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58A7" w14:textId="77777777" w:rsidR="00D057F5" w:rsidRPr="00055B00" w:rsidRDefault="00D057F5" w:rsidP="00D057F5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055B00">
        <w:rPr>
          <w:bCs/>
          <w:i/>
          <w:iCs/>
          <w:sz w:val="20"/>
          <w:szCs w:val="20"/>
        </w:rPr>
        <w:t>2. pielikums Tirgus izpētei Nr. 2</w:t>
      </w:r>
      <w:r w:rsidRPr="00055B00">
        <w:rPr>
          <w:bCs/>
          <w:i/>
          <w:iCs/>
          <w:sz w:val="20"/>
          <w:szCs w:val="20"/>
        </w:rPr>
        <w:br/>
        <w:t>“Informatīvo ekrānu un datortehnikas piegāde”</w:t>
      </w:r>
    </w:p>
    <w:p w14:paraId="71EFF20E" w14:textId="77777777" w:rsidR="00D057F5" w:rsidRPr="0038039B" w:rsidRDefault="00D057F5" w:rsidP="00D057F5">
      <w:pPr>
        <w:spacing w:line="259" w:lineRule="auto"/>
        <w:jc w:val="right"/>
        <w:rPr>
          <w:b/>
          <w:bCs/>
          <w:color w:val="000000"/>
        </w:rPr>
      </w:pPr>
    </w:p>
    <w:p w14:paraId="1D25F8CD" w14:textId="77777777" w:rsidR="00D057F5" w:rsidRPr="000C3670" w:rsidRDefault="00D057F5" w:rsidP="00D057F5">
      <w:pPr>
        <w:spacing w:line="259" w:lineRule="auto"/>
        <w:jc w:val="center"/>
        <w:rPr>
          <w:b/>
          <w:bCs/>
          <w:color w:val="000000"/>
          <w:sz w:val="26"/>
          <w:szCs w:val="26"/>
        </w:rPr>
      </w:pPr>
      <w:r w:rsidRPr="000C3670">
        <w:rPr>
          <w:b/>
          <w:bCs/>
          <w:color w:val="000000"/>
          <w:sz w:val="26"/>
          <w:szCs w:val="26"/>
        </w:rPr>
        <w:t>TEHNISKĀ SPECIFIKĀCIJA–FINANŠU PIEDĀVĀJUMS</w:t>
      </w:r>
    </w:p>
    <w:p w14:paraId="54C691BC" w14:textId="0506BC2E" w:rsidR="00D057F5" w:rsidRPr="0038039B" w:rsidRDefault="00D057F5" w:rsidP="00D057F5">
      <w:pPr>
        <w:spacing w:line="259" w:lineRule="auto"/>
        <w:jc w:val="center"/>
        <w:rPr>
          <w:b/>
          <w:bCs/>
          <w:color w:val="000000"/>
        </w:rPr>
      </w:pPr>
      <w:r w:rsidRPr="0038039B">
        <w:rPr>
          <w:b/>
          <w:bCs/>
          <w:color w:val="000000"/>
        </w:rPr>
        <w:t>“</w:t>
      </w:r>
      <w:r>
        <w:rPr>
          <w:b/>
          <w:bCs/>
          <w:color w:val="000000"/>
        </w:rPr>
        <w:t>Informatīv</w:t>
      </w:r>
      <w:r w:rsidR="00B100BD">
        <w:rPr>
          <w:b/>
          <w:bCs/>
          <w:color w:val="000000"/>
        </w:rPr>
        <w:t>o</w:t>
      </w:r>
      <w:r>
        <w:rPr>
          <w:b/>
          <w:bCs/>
          <w:color w:val="000000"/>
        </w:rPr>
        <w:t xml:space="preserve"> ekrān</w:t>
      </w:r>
      <w:r w:rsidR="00B100BD">
        <w:rPr>
          <w:b/>
          <w:bCs/>
          <w:color w:val="000000"/>
        </w:rPr>
        <w:t>u</w:t>
      </w:r>
      <w:r>
        <w:rPr>
          <w:b/>
          <w:bCs/>
          <w:color w:val="000000"/>
        </w:rPr>
        <w:t xml:space="preserve"> un datortehnika</w:t>
      </w:r>
      <w:r w:rsidR="00B100BD">
        <w:rPr>
          <w:b/>
          <w:bCs/>
          <w:color w:val="000000"/>
        </w:rPr>
        <w:t>s piegāde</w:t>
      </w:r>
      <w:r w:rsidRPr="0038039B">
        <w:rPr>
          <w:b/>
          <w:bCs/>
          <w:color w:val="000000"/>
        </w:rPr>
        <w:t>”</w:t>
      </w:r>
    </w:p>
    <w:p w14:paraId="60D1BB27" w14:textId="77777777" w:rsidR="00D057F5" w:rsidRPr="0038039B" w:rsidRDefault="00D057F5" w:rsidP="00D057F5">
      <w:pPr>
        <w:spacing w:line="259" w:lineRule="auto"/>
        <w:jc w:val="center"/>
        <w:rPr>
          <w:b/>
          <w:bCs/>
          <w:color w:val="000000"/>
        </w:rPr>
      </w:pPr>
    </w:p>
    <w:p w14:paraId="6905A98C" w14:textId="30CFED1B" w:rsidR="00D057F5" w:rsidRDefault="00D057F5" w:rsidP="000C3670">
      <w:pPr>
        <w:suppressAutoHyphens/>
        <w:ind w:firstLine="720"/>
        <w:jc w:val="both"/>
        <w:rPr>
          <w:sz w:val="26"/>
          <w:szCs w:val="26"/>
        </w:rPr>
      </w:pPr>
      <w:r w:rsidRPr="000C3670">
        <w:rPr>
          <w:sz w:val="26"/>
          <w:szCs w:val="26"/>
        </w:rPr>
        <w:t xml:space="preserve">Pretendentam jāpiegādā un jāuzstāda divi 50 collu informatīvie ekrāni, divi ekrāni ar mazizmēra datoriem, kā arī </w:t>
      </w:r>
      <w:r w:rsidR="006B108F">
        <w:rPr>
          <w:sz w:val="26"/>
          <w:szCs w:val="26"/>
        </w:rPr>
        <w:t>7</w:t>
      </w:r>
      <w:r w:rsidRPr="000C3670">
        <w:rPr>
          <w:sz w:val="26"/>
          <w:szCs w:val="26"/>
        </w:rPr>
        <w:t>5 collu informatīvais ekrāns un tā statīvs, Informatīvajiem ekrāniem jābūt savienojamiem ar “Magicinfo” digitālās informācijas displeju programmatūru. Ekrānu, datoru un statīva tehniskie parametri nevar būt sliktāki par zemāk minētajiem.</w:t>
      </w:r>
    </w:p>
    <w:p w14:paraId="240361E9" w14:textId="77777777" w:rsidR="006B108F" w:rsidRPr="000C3670" w:rsidRDefault="006B108F" w:rsidP="000C3670">
      <w:pPr>
        <w:suppressAutoHyphens/>
        <w:ind w:firstLine="720"/>
        <w:jc w:val="both"/>
        <w:rPr>
          <w:sz w:val="26"/>
          <w:szCs w:val="26"/>
        </w:rPr>
      </w:pPr>
    </w:p>
    <w:tbl>
      <w:tblPr>
        <w:tblW w:w="936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787"/>
        <w:gridCol w:w="40"/>
        <w:gridCol w:w="3319"/>
        <w:gridCol w:w="100"/>
        <w:gridCol w:w="2977"/>
        <w:gridCol w:w="9"/>
      </w:tblGrid>
      <w:tr w:rsidR="006B108F" w:rsidRPr="006B108F" w14:paraId="205658D9" w14:textId="77777777" w:rsidTr="005247DC">
        <w:trPr>
          <w:gridAfter w:val="1"/>
          <w:wAfter w:w="9" w:type="dxa"/>
          <w:trHeight w:val="7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83CA4" w14:textId="77777777" w:rsidR="006B108F" w:rsidRPr="006B108F" w:rsidRDefault="006B108F" w:rsidP="005247DC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Nr.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B5357" w14:textId="77777777" w:rsidR="006B108F" w:rsidRPr="006B108F" w:rsidRDefault="006B108F" w:rsidP="005247DC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Prece, parametri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922CC" w14:textId="77777777" w:rsidR="006B108F" w:rsidRPr="006B108F" w:rsidRDefault="006B108F" w:rsidP="005247DC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Pasūtītāja prasības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8BF0E" w14:textId="77777777" w:rsidR="006B108F" w:rsidRPr="006B108F" w:rsidRDefault="006B108F" w:rsidP="005247DC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Pretendenta piedāvājums</w:t>
            </w:r>
          </w:p>
        </w:tc>
      </w:tr>
      <w:tr w:rsidR="006B108F" w:rsidRPr="006B108F" w14:paraId="500DCA3B" w14:textId="77777777" w:rsidTr="005247DC">
        <w:trPr>
          <w:gridAfter w:val="1"/>
          <w:wAfter w:w="9" w:type="dxa"/>
          <w:trHeight w:val="4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B51BA" w14:textId="77777777" w:rsidR="006B108F" w:rsidRPr="006B108F" w:rsidRDefault="006B108F" w:rsidP="005247DC">
            <w:pPr>
              <w:spacing w:line="259" w:lineRule="auto"/>
              <w:ind w:left="360"/>
              <w:rPr>
                <w:color w:val="000000"/>
                <w:sz w:val="26"/>
                <w:szCs w:val="26"/>
              </w:rPr>
            </w:pPr>
          </w:p>
          <w:p w14:paraId="009B1EB2" w14:textId="77777777" w:rsidR="006B108F" w:rsidRPr="006B108F" w:rsidRDefault="006B108F" w:rsidP="005247DC">
            <w:pPr>
              <w:spacing w:line="259" w:lineRule="auto"/>
              <w:ind w:left="360"/>
              <w:rPr>
                <w:color w:val="000000"/>
                <w:sz w:val="26"/>
                <w:szCs w:val="26"/>
              </w:rPr>
            </w:pPr>
            <w:r w:rsidRPr="006B108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F54923" w14:textId="16F1C0FA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Informatīvais ekrāns Nr.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B108F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39F94" w14:textId="77777777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i/>
                <w:color w:val="000000" w:themeColor="text1"/>
                <w:sz w:val="26"/>
                <w:szCs w:val="26"/>
                <w:lang w:eastAsia="zh-TW"/>
              </w:rPr>
              <w:t>*Pretendents norāda ražotāju, modeli, interneta adresi ( ja tāda ir) kur ir pieejama informācija par piedāvāto preci</w:t>
            </w:r>
          </w:p>
        </w:tc>
      </w:tr>
      <w:tr w:rsidR="006B108F" w:rsidRPr="006B108F" w14:paraId="41450BF8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0EA1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FE1E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Ekrāna diagonāles izmērs (collas)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B79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Tieši 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DF66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1EA3C862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009D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08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Malu attiecība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7AE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16:9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BF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7C89E8A2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162C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CC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Skata leņķis [°]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F3B6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710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3BDD7435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94AC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7436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Reakcijas ātrums [ms]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8FA6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8 (vai labāks)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49D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758331C3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F5B0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20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Uzstādīšanas veids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651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 xml:space="preserve"> Horizontāli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38E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20FB3DA4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EDFD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1.6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EF54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Standarta izšķirtspēja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635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3840 x 2160@60Hz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48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384754B0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8209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1.7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7BB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Kontrasta attiecība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23A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Vismaz 4000:1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8C8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155E37FE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B397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2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E5E8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Savienojumi</w:t>
            </w:r>
          </w:p>
        </w:tc>
      </w:tr>
      <w:tr w:rsidR="006B108F" w:rsidRPr="006B108F" w14:paraId="58E44A30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CCE9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2.1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E4F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Video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3EF6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3xHDMI, 1xDP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BAD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66844E26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F212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2.2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862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LAN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BD9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RJ45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630A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745C0AB4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E7A2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2.3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3E4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USB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9FD4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 xml:space="preserve">Vismaz 2x USB 2.0(A),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5BC9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49C52A9A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8FAF" w14:textId="77777777" w:rsidR="006B108F" w:rsidRPr="006B108F" w:rsidRDefault="006B108F" w:rsidP="005247DC">
            <w:pPr>
              <w:spacing w:line="259" w:lineRule="auto"/>
              <w:ind w:left="360"/>
              <w:rPr>
                <w:color w:val="000000"/>
                <w:sz w:val="26"/>
                <w:szCs w:val="26"/>
              </w:rPr>
            </w:pPr>
            <w:r w:rsidRPr="006B108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7BDC74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Tehniskie parametri</w:t>
            </w:r>
          </w:p>
        </w:tc>
      </w:tr>
      <w:tr w:rsidR="006B108F" w:rsidRPr="006B108F" w14:paraId="3FD37240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3555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3.1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BA2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Iebūvētie skaļruņi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129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618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5A4DA2D0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E4E8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3.2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217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Spriegums AC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BC9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100~240V/60HZ/50HZ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59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73DF992F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EA0A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3.3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1B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Darba vides temperatūra [°C]</w:t>
            </w:r>
          </w:p>
        </w:tc>
        <w:tc>
          <w:tcPr>
            <w:tcW w:w="3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BC3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0-40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D68" w14:textId="77777777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108F" w:rsidRPr="006B108F" w14:paraId="1C07FD7B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8813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3.4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1F3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Darba vides gaisa mitrums [%]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34F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10-80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A37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49119591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0FF4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lastRenderedPageBreak/>
              <w:t>3.5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ED4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VESA Stiprinājums [mm]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0E3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481E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33345495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C061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4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827E0" w14:textId="33C7E6E5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Informatīvais ekrāns Nr.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B108F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7FA8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6B108F">
              <w:rPr>
                <w:i/>
                <w:color w:val="000000" w:themeColor="text1"/>
                <w:sz w:val="26"/>
                <w:szCs w:val="26"/>
                <w:lang w:eastAsia="zh-TW"/>
              </w:rPr>
              <w:t>*Pretendents norāda ražotāju, modeli, interneta adresi ( ja tāda ir) kur ir pieejama informācija par piedāvāto preci</w:t>
            </w:r>
          </w:p>
        </w:tc>
      </w:tr>
      <w:tr w:rsidR="006B108F" w:rsidRPr="006B108F" w14:paraId="624A4C7E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980A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4.1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B584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Ekrāna diagonāles izmērs (collas)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426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Tieši 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0F49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125F1E48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69F8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4.2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340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Malu attiecība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975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16:9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5B57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467BE4AF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656E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4.3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C6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Skata leņķis [°]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4E7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42B5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06D21658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D9A1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4.4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B6F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Reakcijas ātrums [ms]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6537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8 (vai labāks)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B5C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3F094C09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F35A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4.5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52E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Uzstādīšanas veids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953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Horizontāli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9349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0FDB41DF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BA0D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4.6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B3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Standarta izšķirtspēja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9A9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3840 x 2160@60Hz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1E2B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148C5280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D15D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4.7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652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Kontrasta attiecība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D317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Vismaz 4000:1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83F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3084C919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A47B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5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C3F46D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Savienojumi</w:t>
            </w:r>
          </w:p>
        </w:tc>
      </w:tr>
      <w:tr w:rsidR="006B108F" w:rsidRPr="006B108F" w14:paraId="60E32C5D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9334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5.1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2AE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Video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A0E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2xHDMI, 1xDP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C429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16C7C602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D2F7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5.2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05C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LAN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780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RJ45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BD1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4294C02A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EF7B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5.3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F05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USB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FFD7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Vismaz 2x USB 2.0(A),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D637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4510EE1A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F056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6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BCEE5B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Tehniskie parametri</w:t>
            </w:r>
          </w:p>
        </w:tc>
      </w:tr>
      <w:tr w:rsidR="006B108F" w:rsidRPr="006B108F" w14:paraId="253101ED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3B81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6.1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987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Iebūvētie skaļruņi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9D1E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4EDC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1CE0FCC8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96D2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6.2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D932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Spriegums AC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240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100~240V/50HZ/60HZ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608E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614E889B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4C49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6.3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7F3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Darba vides temperatūra [°C]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FE3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0-40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0AAE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599F7616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8285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6.4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E47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Darba vides gaisa mitrums [%]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3D6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10-80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F995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67204782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033B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6.5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51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VESA Stiprinājums [mm]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80FE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3537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0D96F9E9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43FD5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7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F1C704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Ekrāna statīvs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A8DD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6F66950B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0807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7.1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F112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 xml:space="preserve">Statīva augstums 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3B8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1.8 m - 2.2 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3503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168B46BC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C8D9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7.2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FE6D" w14:textId="5384EBDE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 xml:space="preserve">Statīva </w:t>
            </w:r>
            <w:r>
              <w:rPr>
                <w:sz w:val="26"/>
                <w:szCs w:val="26"/>
              </w:rPr>
              <w:t>s</w:t>
            </w:r>
            <w:r w:rsidRPr="006B108F">
              <w:rPr>
                <w:sz w:val="26"/>
                <w:szCs w:val="26"/>
              </w:rPr>
              <w:t>vars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946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Līdz 25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45F3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28D405A2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4A66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7.3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1C6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Svarnesība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2E5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Vismaz līdz 30 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3737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3DF199E3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EAB8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7.4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910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VESA Stiprinājums [mm]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860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934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40DF27E4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6391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lastRenderedPageBreak/>
              <w:t>7.5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A42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Ritentiņi pārvietošanai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FCE14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A18C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17DE35EE" w14:textId="77777777" w:rsidTr="005247DC">
        <w:trPr>
          <w:trHeight w:val="4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A19DD" w14:textId="77777777" w:rsidR="006B108F" w:rsidRPr="006B108F" w:rsidRDefault="006B108F" w:rsidP="005247DC">
            <w:pPr>
              <w:spacing w:line="259" w:lineRule="auto"/>
              <w:ind w:left="360"/>
              <w:rPr>
                <w:color w:val="000000"/>
                <w:sz w:val="26"/>
                <w:szCs w:val="26"/>
              </w:rPr>
            </w:pPr>
          </w:p>
          <w:p w14:paraId="3A8F0A6D" w14:textId="77777777" w:rsidR="006B108F" w:rsidRPr="006B108F" w:rsidRDefault="006B108F" w:rsidP="005247DC">
            <w:pPr>
              <w:spacing w:line="259" w:lineRule="auto"/>
              <w:ind w:left="360"/>
              <w:rPr>
                <w:color w:val="000000"/>
                <w:sz w:val="26"/>
                <w:szCs w:val="26"/>
              </w:rPr>
            </w:pPr>
            <w:r w:rsidRPr="006B108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8FDAF4" w14:textId="2D599491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Ekrāns Nr.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B108F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96EF" w14:textId="77777777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i/>
                <w:color w:val="000000" w:themeColor="text1"/>
                <w:sz w:val="26"/>
                <w:szCs w:val="26"/>
                <w:lang w:eastAsia="zh-TW"/>
              </w:rPr>
              <w:t>*Pretendents norāda ražotāju, modeli, interneta adresi ( ja tāda ir) kur ir pieejama informācija par piedāvāto preci</w:t>
            </w:r>
          </w:p>
        </w:tc>
      </w:tr>
      <w:tr w:rsidR="006B108F" w:rsidRPr="006B108F" w14:paraId="782794B2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9C8A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8.1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2F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Ekrāna diagonāles izmērs (collas)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4AD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Tieši 43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CFD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4B2CF115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6614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8.2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D904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Ekrāns veids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60C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Matēts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2CA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70036564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8F3E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8.3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47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Attēla kvalitātes indekss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BD0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Vismaz 3100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517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3E21FBC4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AB82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8.4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6F9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Kontrasts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099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Dual LED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69C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6AA63F3E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6D70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8.5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365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Malu attiecība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24A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16:9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A6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0D562C48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2C75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8.6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2C7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Uzstādīšanas veids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0BDC7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Horizontāli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CC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5523CAB2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87CB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8.7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5514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Standarta izšķirtspēja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D46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3840 x 2160@50Hz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6216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6486D029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ED4C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9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536642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Savienojumi</w:t>
            </w:r>
          </w:p>
        </w:tc>
      </w:tr>
      <w:tr w:rsidR="006B108F" w:rsidRPr="006B108F" w14:paraId="6C0D4A10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9B19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9.1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DEA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Video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AA72" w14:textId="5DED626A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2xHDMI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96BA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5B6AC11E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489D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9.2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922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LAN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3B0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RJ45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AF32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5CD2567A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7F55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9.3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BC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USB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F192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 xml:space="preserve">2x USB 2.0(A), 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46AF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3672BA9E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7B49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9.4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67B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Bluetooth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0E7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5.2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8DE1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3E2C154D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1CFB" w14:textId="77777777" w:rsidR="006B108F" w:rsidRPr="006B108F" w:rsidRDefault="006B108F" w:rsidP="005247DC">
            <w:pPr>
              <w:spacing w:line="259" w:lineRule="auto"/>
              <w:ind w:left="360"/>
              <w:rPr>
                <w:color w:val="000000"/>
                <w:sz w:val="26"/>
                <w:szCs w:val="26"/>
              </w:rPr>
            </w:pPr>
            <w:r w:rsidRPr="006B108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AC45E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Tehniskie parametri</w:t>
            </w:r>
          </w:p>
        </w:tc>
      </w:tr>
      <w:tr w:rsidR="006B108F" w:rsidRPr="006B108F" w14:paraId="1B51D891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0BEE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10.1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84F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Iebūvētie skaļruņi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2FCE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ir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96E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78CF0F66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FDAE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10.2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CF3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Spriegums AC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EE2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100~240V/50HZ/60HZ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920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0774AB14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BBBC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10.3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E28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Darba vides temperatūra [°C]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317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0-40</w:t>
            </w:r>
          </w:p>
        </w:tc>
        <w:tc>
          <w:tcPr>
            <w:tcW w:w="30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779" w14:textId="77777777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108F" w:rsidRPr="006B108F" w14:paraId="4D511C7B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C1A2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10.4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338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Darba vides gaisa mitrums [%]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928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10-80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68B6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7925D43C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7905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10.5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829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VESA Stiprinājums [mm]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C986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ir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E62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19AB570A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EB72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10.6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2B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Sienas stiprinājums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5D86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Nodrošina ekrāna atrašanos ne tālāk kā 10 mm no sienas.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C5A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5539DD6C" w14:textId="77777777" w:rsidTr="005247DC">
        <w:trPr>
          <w:trHeight w:val="4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D2E8" w14:textId="77777777" w:rsidR="006B108F" w:rsidRPr="006B108F" w:rsidRDefault="006B108F" w:rsidP="005247DC">
            <w:pPr>
              <w:spacing w:line="259" w:lineRule="auto"/>
              <w:ind w:left="360"/>
              <w:rPr>
                <w:color w:val="000000"/>
                <w:sz w:val="26"/>
                <w:szCs w:val="26"/>
              </w:rPr>
            </w:pPr>
          </w:p>
          <w:p w14:paraId="1B45E893" w14:textId="77777777" w:rsidR="006B108F" w:rsidRPr="006B108F" w:rsidRDefault="006B108F" w:rsidP="005247DC">
            <w:pPr>
              <w:spacing w:line="259" w:lineRule="auto"/>
              <w:ind w:left="360"/>
              <w:rPr>
                <w:color w:val="000000"/>
                <w:sz w:val="26"/>
                <w:szCs w:val="26"/>
              </w:rPr>
            </w:pPr>
            <w:r w:rsidRPr="006B108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7FE28" w14:textId="60A54E3F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Ekrāns Nr.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B108F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2B8F" w14:textId="77777777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i/>
                <w:color w:val="000000" w:themeColor="text1"/>
                <w:sz w:val="26"/>
                <w:szCs w:val="26"/>
                <w:lang w:eastAsia="zh-TW"/>
              </w:rPr>
              <w:t>*Pretendents norāda ražotāju, modeli, interneta adresi ( ja tāda ir) kur ir pieejama informācija par piedāvāto preci</w:t>
            </w:r>
          </w:p>
        </w:tc>
      </w:tr>
      <w:tr w:rsidR="006B108F" w:rsidRPr="006B108F" w14:paraId="16D04AB6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5539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11.1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2F24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 xml:space="preserve">Ekrāna diagonāles </w:t>
            </w:r>
            <w:r w:rsidRPr="006B108F">
              <w:rPr>
                <w:sz w:val="26"/>
                <w:szCs w:val="26"/>
              </w:rPr>
              <w:lastRenderedPageBreak/>
              <w:t>izmērs (collas)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643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lastRenderedPageBreak/>
              <w:t>Tieši 55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D67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17F3134B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DEBD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11.2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E27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Ekrāns veids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8EA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 xml:space="preserve">Matēts 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6E16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541F199A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DACB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11.3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09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Attēla kvalitātes indekss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77A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Vismaz 3500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D2A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3D8BA1AE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1238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11.4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00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Malu attiecība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B572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16:9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DB5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46AB52E9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65B5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11.5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8DE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Uzstādīšanas veids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6C6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Horizontāli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A1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1E5CC7BC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9D78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11.6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E2D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Standarta izšķirtspēja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B25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3840 x 2160@100Hz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8C9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11AB3A34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3316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12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1FD13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Savienojumi</w:t>
            </w:r>
          </w:p>
        </w:tc>
      </w:tr>
      <w:tr w:rsidR="006B108F" w:rsidRPr="006B108F" w14:paraId="41F297E5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87F9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12.1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464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Video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F914" w14:textId="76E55C7D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4xHDMI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679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51F0872C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FEEA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12.2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1EDE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LAN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E58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RJ45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D67F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0852054B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964D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12.3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D05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USB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F85E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 xml:space="preserve">2x USB 2.0(A), 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08BD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5E4FE17F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BE6D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12.4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2D92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Bluetooth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08F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5.2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34C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3BD6986E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A965" w14:textId="77777777" w:rsidR="006B108F" w:rsidRPr="006B108F" w:rsidRDefault="006B108F" w:rsidP="005247DC">
            <w:pPr>
              <w:spacing w:line="259" w:lineRule="auto"/>
              <w:ind w:left="360"/>
              <w:rPr>
                <w:color w:val="000000"/>
                <w:sz w:val="26"/>
                <w:szCs w:val="26"/>
              </w:rPr>
            </w:pPr>
            <w:r w:rsidRPr="006B108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914A28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Tehniskie parametri</w:t>
            </w:r>
          </w:p>
        </w:tc>
      </w:tr>
      <w:tr w:rsidR="006B108F" w:rsidRPr="006B108F" w14:paraId="22A1DE7D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7AC5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13.1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A3F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Iebūvētie skaļruņi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2B9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ir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51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7EF5EEE7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254C" w14:textId="77777777" w:rsidR="006B108F" w:rsidRPr="006B108F" w:rsidRDefault="006B108F" w:rsidP="005247DC">
            <w:pPr>
              <w:spacing w:line="259" w:lineRule="auto"/>
              <w:ind w:left="360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13.2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DD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Spriegums AC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202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100~240V/50HZ/60HZ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987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38C8A61C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1B9D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13.3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2E1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Darba vides temperatūra [°C]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7927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0-40</w:t>
            </w:r>
          </w:p>
        </w:tc>
        <w:tc>
          <w:tcPr>
            <w:tcW w:w="30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65F" w14:textId="77777777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108F" w:rsidRPr="006B108F" w14:paraId="71D75526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53B9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13.4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1A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Darba vides gaisa mitrums [%]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B16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10-80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04A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39E9698A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89B7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13.5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1582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VESA Stiprinājums [mm]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08F2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ir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1B55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289194BA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AEEB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13.6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5AC5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Sienas stiprinājums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F28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Nodrošina ekrāna atrašanos ne tālāk kā 10 mm no sienas.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9BC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5FBFBA72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7EE8" w14:textId="77777777" w:rsidR="006B108F" w:rsidRPr="006B108F" w:rsidRDefault="006B108F" w:rsidP="005247DC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6B108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8743B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Dators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CF47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6B108F">
              <w:rPr>
                <w:i/>
                <w:color w:val="000000" w:themeColor="text1"/>
                <w:sz w:val="26"/>
                <w:szCs w:val="26"/>
                <w:lang w:eastAsia="zh-TW"/>
              </w:rPr>
              <w:t>*Pretendents norāda ražotāju, modeli, interneta adresi ( ja tāda ir) kur ir pieejama informācija par piedāvāto preci</w:t>
            </w:r>
          </w:p>
        </w:tc>
      </w:tr>
      <w:tr w:rsidR="006B108F" w:rsidRPr="006B108F" w14:paraId="03F9AFBB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9795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14.1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05BE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Procesors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495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Intel Core i5 vai i7 paaudzes procesors (11. paaudze)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E64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54630F16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3C4D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14.2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25A0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Operatīvā atmiņa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21D2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16 GB DDR4, 3200 MHz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660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4FD6F562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9D53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14.3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6D4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Cietā diska tips un ietilpība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9EB4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256GB vai 512GB PCIe NVMe SSD. ar iespēju paplašināšanai vai pievienot papildu HDD/SSD.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2BBF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6CF47334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96E2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14.4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0D4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Video karte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5673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Intel UHD Graphics 770 vai Intel Iris Xe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3977" w14:textId="77777777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B108F" w:rsidRPr="006B108F" w14:paraId="5A4D06A9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7E15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14.5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F6E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Operētājsistēma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88FC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Windows 10 Pro vai Windows 11 Pro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FC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6B108F" w:rsidRPr="006B108F" w14:paraId="0A215463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5D68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14.6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AB7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Savienojamība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79D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 xml:space="preserve">Wi-Fi 6 (802.11ax), </w:t>
            </w:r>
            <w:r w:rsidRPr="006B108F">
              <w:rPr>
                <w:sz w:val="26"/>
                <w:szCs w:val="26"/>
              </w:rPr>
              <w:lastRenderedPageBreak/>
              <w:t>Bluetooth 5.1 vai jaunāks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F9A8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1B61AAC3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0FD7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14.7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596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Porti un pieslēgvietas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C418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Vismaz 2x USB 3.1 Gen 1, 2x USB 3.1 Gen 2, 1x HDMI, 1x DisplayPort, 1x RJ-45, kombinētā audio pieslēgvieta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CD4D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0FA78C25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BFA1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14.8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2D3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Korpusa tips, izmēri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C436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Tiny form factor, ne lielāks par 200 x 200 x 40 mm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4A06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2BC3BDA2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81141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14.9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ABBB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Montāžas saskarnes saderība</w:t>
            </w:r>
          </w:p>
          <w:p w14:paraId="1E1AD27E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(VESA standarts)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F009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Līdz 100x100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EF4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725B8C6E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EC546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14.10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C49A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Papildu funkcijas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2E4D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TPM 2.0 drošības mikroshēma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F817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508A5D55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3E63" w14:textId="77777777" w:rsidR="006B108F" w:rsidRPr="006B108F" w:rsidRDefault="006B108F" w:rsidP="005247DC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6B108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1417F" w14:textId="77777777" w:rsidR="006B108F" w:rsidRPr="006B108F" w:rsidRDefault="006B108F" w:rsidP="005247DC">
            <w:pPr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6B108F">
              <w:rPr>
                <w:b/>
                <w:bCs/>
                <w:color w:val="000000"/>
                <w:sz w:val="26"/>
                <w:szCs w:val="26"/>
              </w:rPr>
              <w:t>Vispārēji</w:t>
            </w:r>
          </w:p>
        </w:tc>
      </w:tr>
      <w:tr w:rsidR="006B108F" w:rsidRPr="006B108F" w14:paraId="6F63C175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688F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15.1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842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Piegādes laiks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5B7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30 dienas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D21F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6B108F" w:rsidRPr="006B108F" w14:paraId="3559919E" w14:textId="77777777" w:rsidTr="005247D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894F" w14:textId="77777777" w:rsidR="006B108F" w:rsidRPr="006B108F" w:rsidRDefault="006B108F" w:rsidP="005247D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15.2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7371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 xml:space="preserve">Garantija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846E" w14:textId="77777777" w:rsidR="006B108F" w:rsidRPr="006B108F" w:rsidRDefault="006B108F" w:rsidP="005247DC">
            <w:pPr>
              <w:spacing w:line="259" w:lineRule="auto"/>
              <w:rPr>
                <w:sz w:val="26"/>
                <w:szCs w:val="26"/>
              </w:rPr>
            </w:pPr>
            <w:r w:rsidRPr="006B108F">
              <w:rPr>
                <w:sz w:val="26"/>
                <w:szCs w:val="26"/>
              </w:rPr>
              <w:t>24 mēneši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234A" w14:textId="77777777" w:rsidR="006B108F" w:rsidRPr="006B108F" w:rsidRDefault="006B108F" w:rsidP="005247DC">
            <w:pPr>
              <w:spacing w:line="259" w:lineRule="auto"/>
              <w:rPr>
                <w:color w:val="000000"/>
                <w:sz w:val="26"/>
                <w:szCs w:val="26"/>
              </w:rPr>
            </w:pPr>
          </w:p>
        </w:tc>
      </w:tr>
    </w:tbl>
    <w:p w14:paraId="641F099B" w14:textId="77777777" w:rsidR="00D057F5" w:rsidRPr="000C3670" w:rsidRDefault="00D057F5" w:rsidP="00D057F5">
      <w:pPr>
        <w:spacing w:line="259" w:lineRule="auto"/>
        <w:ind w:firstLine="720"/>
        <w:rPr>
          <w:color w:val="000000"/>
          <w:sz w:val="26"/>
          <w:szCs w:val="26"/>
        </w:rPr>
      </w:pPr>
    </w:p>
    <w:p w14:paraId="15C065D0" w14:textId="77777777" w:rsidR="00D057F5" w:rsidRPr="000C3670" w:rsidRDefault="00D057F5" w:rsidP="00D057F5">
      <w:pPr>
        <w:spacing w:line="259" w:lineRule="auto"/>
        <w:ind w:firstLine="720"/>
        <w:jc w:val="both"/>
        <w:rPr>
          <w:sz w:val="26"/>
          <w:szCs w:val="26"/>
        </w:rPr>
      </w:pPr>
      <w:r w:rsidRPr="000C3670">
        <w:rPr>
          <w:color w:val="000000"/>
          <w:sz w:val="26"/>
          <w:szCs w:val="26"/>
        </w:rPr>
        <w:t xml:space="preserve">Preces nedrīkst būt iepriekš lietotas; Garantijas laikā iespējamie bojājumi jānovērš 30 </w:t>
      </w:r>
      <w:r w:rsidRPr="000C3670">
        <w:rPr>
          <w:sz w:val="26"/>
          <w:szCs w:val="26"/>
        </w:rPr>
        <w:t>dienu laikā pēc problēmas pieteikšanas. Ja defektu nav iespējams novērst, tad preces jāmaina pret jaunām, kas pēc tehniskajiem parametriem ir līdzvērtīgas bojātajām.</w:t>
      </w:r>
    </w:p>
    <w:p w14:paraId="110EA2A0" w14:textId="77777777" w:rsidR="00D057F5" w:rsidRPr="000C3670" w:rsidRDefault="00D057F5" w:rsidP="00D057F5">
      <w:pPr>
        <w:spacing w:line="259" w:lineRule="auto"/>
        <w:ind w:firstLine="851"/>
        <w:jc w:val="both"/>
        <w:rPr>
          <w:sz w:val="26"/>
          <w:szCs w:val="26"/>
        </w:rPr>
      </w:pPr>
      <w:r w:rsidRPr="000C3670">
        <w:rPr>
          <w:sz w:val="26"/>
          <w:szCs w:val="26"/>
        </w:rPr>
        <w:t>50 collu informatīvie ekrāni jāuzstāda Eduarda Smiļģa ielā 46, Rīgā, un Pāvu ielā 16, Rīgā.</w:t>
      </w:r>
    </w:p>
    <w:p w14:paraId="7981813B" w14:textId="77777777" w:rsidR="00D057F5" w:rsidRPr="000C3670" w:rsidRDefault="00D057F5" w:rsidP="00D057F5">
      <w:pPr>
        <w:pStyle w:val="Sarakstarindkopa"/>
        <w:spacing w:line="259" w:lineRule="auto"/>
        <w:jc w:val="both"/>
        <w:rPr>
          <w:sz w:val="26"/>
          <w:szCs w:val="26"/>
        </w:rPr>
      </w:pPr>
      <w:r w:rsidRPr="000C3670">
        <w:rPr>
          <w:sz w:val="26"/>
          <w:szCs w:val="26"/>
        </w:rPr>
        <w:t>Datori, 43 collu un 55 collu monitors jāuzstāda Valērijas Seiles ielā 12A, Rīgā.</w:t>
      </w:r>
    </w:p>
    <w:p w14:paraId="78479B9B" w14:textId="77777777" w:rsidR="00D057F5" w:rsidRPr="000C3670" w:rsidRDefault="00D057F5" w:rsidP="00D057F5">
      <w:pPr>
        <w:spacing w:line="259" w:lineRule="auto"/>
        <w:jc w:val="center"/>
        <w:rPr>
          <w:b/>
          <w:bCs/>
          <w:color w:val="000000"/>
          <w:sz w:val="26"/>
          <w:szCs w:val="26"/>
        </w:rPr>
      </w:pPr>
    </w:p>
    <w:p w14:paraId="6E298E27" w14:textId="77777777" w:rsidR="00D057F5" w:rsidRPr="000C3670" w:rsidRDefault="00D057F5" w:rsidP="00D057F5">
      <w:pPr>
        <w:spacing w:line="259" w:lineRule="auto"/>
        <w:jc w:val="center"/>
        <w:rPr>
          <w:b/>
          <w:bCs/>
          <w:color w:val="000000"/>
          <w:sz w:val="26"/>
          <w:szCs w:val="26"/>
        </w:rPr>
      </w:pPr>
      <w:r w:rsidRPr="000C3670">
        <w:rPr>
          <w:b/>
          <w:bCs/>
          <w:color w:val="000000"/>
          <w:sz w:val="26"/>
          <w:szCs w:val="26"/>
        </w:rPr>
        <w:t>FINANŠU PIEDĀVĀJUMS</w:t>
      </w: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685"/>
        <w:gridCol w:w="3563"/>
        <w:gridCol w:w="4536"/>
      </w:tblGrid>
      <w:tr w:rsidR="00D057F5" w:rsidRPr="000C3670" w14:paraId="0CF82A9F" w14:textId="77777777" w:rsidTr="00153E98">
        <w:tc>
          <w:tcPr>
            <w:tcW w:w="685" w:type="dxa"/>
            <w:vAlign w:val="center"/>
          </w:tcPr>
          <w:p w14:paraId="4B3F7051" w14:textId="77777777" w:rsidR="00D057F5" w:rsidRPr="000C3670" w:rsidRDefault="00D057F5" w:rsidP="00153E9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3670">
              <w:rPr>
                <w:b/>
                <w:bCs/>
                <w:color w:val="000000"/>
                <w:sz w:val="26"/>
                <w:szCs w:val="26"/>
              </w:rPr>
              <w:t>Nr.</w:t>
            </w:r>
          </w:p>
        </w:tc>
        <w:tc>
          <w:tcPr>
            <w:tcW w:w="3563" w:type="dxa"/>
            <w:vAlign w:val="center"/>
          </w:tcPr>
          <w:p w14:paraId="5BC4C0E5" w14:textId="77777777" w:rsidR="00D057F5" w:rsidRPr="000C3670" w:rsidRDefault="00D057F5" w:rsidP="00153E9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3670">
              <w:rPr>
                <w:b/>
                <w:bCs/>
                <w:color w:val="000000"/>
                <w:sz w:val="26"/>
                <w:szCs w:val="26"/>
              </w:rPr>
              <w:t>Pozīcija</w:t>
            </w:r>
          </w:p>
        </w:tc>
        <w:tc>
          <w:tcPr>
            <w:tcW w:w="4536" w:type="dxa"/>
            <w:vAlign w:val="center"/>
          </w:tcPr>
          <w:p w14:paraId="2628F97E" w14:textId="77777777" w:rsidR="00D057F5" w:rsidRPr="000C3670" w:rsidRDefault="00D057F5" w:rsidP="00153E98">
            <w:pPr>
              <w:spacing w:line="259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3670">
              <w:rPr>
                <w:b/>
                <w:bCs/>
                <w:color w:val="000000"/>
                <w:sz w:val="26"/>
                <w:szCs w:val="26"/>
              </w:rPr>
              <w:t>Cena par vienu vienību EUR bez PVN</w:t>
            </w:r>
          </w:p>
        </w:tc>
      </w:tr>
      <w:tr w:rsidR="00D057F5" w:rsidRPr="000C3670" w14:paraId="1A5FDC5B" w14:textId="77777777" w:rsidTr="00153E98">
        <w:tc>
          <w:tcPr>
            <w:tcW w:w="685" w:type="dxa"/>
          </w:tcPr>
          <w:p w14:paraId="2787D30E" w14:textId="77777777" w:rsidR="00D057F5" w:rsidRPr="000C3670" w:rsidRDefault="00D057F5" w:rsidP="00D057F5">
            <w:pPr>
              <w:pStyle w:val="Sarakstarindkopa"/>
              <w:numPr>
                <w:ilvl w:val="0"/>
                <w:numId w:val="30"/>
              </w:num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14:paraId="20B889E4" w14:textId="40B7C358" w:rsidR="00D057F5" w:rsidRPr="000C3670" w:rsidRDefault="00D057F5" w:rsidP="00153E98">
            <w:pPr>
              <w:rPr>
                <w:sz w:val="26"/>
                <w:szCs w:val="26"/>
              </w:rPr>
            </w:pPr>
            <w:r w:rsidRPr="000C3670">
              <w:rPr>
                <w:sz w:val="26"/>
                <w:szCs w:val="26"/>
              </w:rPr>
              <w:t>Informatīvais ekrāns Nr.</w:t>
            </w:r>
            <w:r w:rsidR="006B108F">
              <w:rPr>
                <w:sz w:val="26"/>
                <w:szCs w:val="26"/>
              </w:rPr>
              <w:t xml:space="preserve"> </w:t>
            </w:r>
            <w:r w:rsidRPr="000C3670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14:paraId="628EC672" w14:textId="77777777" w:rsidR="00D057F5" w:rsidRPr="000C3670" w:rsidRDefault="00D057F5" w:rsidP="00153E98">
            <w:pPr>
              <w:jc w:val="center"/>
              <w:rPr>
                <w:sz w:val="26"/>
                <w:szCs w:val="26"/>
              </w:rPr>
            </w:pPr>
          </w:p>
        </w:tc>
      </w:tr>
      <w:tr w:rsidR="00D057F5" w:rsidRPr="000C3670" w14:paraId="4BB2FF56" w14:textId="77777777" w:rsidTr="00153E98">
        <w:tc>
          <w:tcPr>
            <w:tcW w:w="685" w:type="dxa"/>
          </w:tcPr>
          <w:p w14:paraId="6A9559D6" w14:textId="77777777" w:rsidR="00D057F5" w:rsidRPr="000C3670" w:rsidRDefault="00D057F5" w:rsidP="00D057F5">
            <w:pPr>
              <w:pStyle w:val="Sarakstarindkopa"/>
              <w:numPr>
                <w:ilvl w:val="0"/>
                <w:numId w:val="30"/>
              </w:num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14:paraId="7EA44B38" w14:textId="64CDD57E" w:rsidR="00D057F5" w:rsidRPr="000C3670" w:rsidRDefault="00D057F5" w:rsidP="00153E98">
            <w:pPr>
              <w:rPr>
                <w:sz w:val="26"/>
                <w:szCs w:val="26"/>
              </w:rPr>
            </w:pPr>
            <w:r w:rsidRPr="000C3670">
              <w:rPr>
                <w:sz w:val="26"/>
                <w:szCs w:val="26"/>
              </w:rPr>
              <w:t>Informatīvais ekrāns Nr.</w:t>
            </w:r>
            <w:r w:rsidR="006B108F">
              <w:rPr>
                <w:sz w:val="26"/>
                <w:szCs w:val="26"/>
              </w:rPr>
              <w:t xml:space="preserve"> </w:t>
            </w:r>
            <w:r w:rsidRPr="000C3670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14:paraId="7FE6936F" w14:textId="77777777" w:rsidR="00D057F5" w:rsidRPr="000C3670" w:rsidRDefault="00D057F5" w:rsidP="00153E98">
            <w:pPr>
              <w:jc w:val="center"/>
              <w:rPr>
                <w:sz w:val="26"/>
                <w:szCs w:val="26"/>
              </w:rPr>
            </w:pPr>
          </w:p>
        </w:tc>
      </w:tr>
      <w:tr w:rsidR="00D057F5" w:rsidRPr="000C3670" w14:paraId="108E4CEF" w14:textId="77777777" w:rsidTr="00153E98">
        <w:tc>
          <w:tcPr>
            <w:tcW w:w="685" w:type="dxa"/>
          </w:tcPr>
          <w:p w14:paraId="2CFA6361" w14:textId="77777777" w:rsidR="00D057F5" w:rsidRPr="000C3670" w:rsidRDefault="00D057F5" w:rsidP="00D057F5">
            <w:pPr>
              <w:pStyle w:val="Sarakstarindkopa"/>
              <w:numPr>
                <w:ilvl w:val="0"/>
                <w:numId w:val="30"/>
              </w:num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14:paraId="1CC3519D" w14:textId="77777777" w:rsidR="00D057F5" w:rsidRPr="000C3670" w:rsidRDefault="00D057F5" w:rsidP="00153E98">
            <w:pPr>
              <w:tabs>
                <w:tab w:val="left" w:pos="945"/>
              </w:tabs>
              <w:rPr>
                <w:sz w:val="26"/>
                <w:szCs w:val="26"/>
              </w:rPr>
            </w:pPr>
            <w:r w:rsidRPr="000C3670">
              <w:rPr>
                <w:sz w:val="26"/>
                <w:szCs w:val="26"/>
              </w:rPr>
              <w:t>Ekrāna statīvs</w:t>
            </w:r>
          </w:p>
        </w:tc>
        <w:tc>
          <w:tcPr>
            <w:tcW w:w="4536" w:type="dxa"/>
            <w:vAlign w:val="center"/>
          </w:tcPr>
          <w:p w14:paraId="0C1EB18E" w14:textId="77777777" w:rsidR="00D057F5" w:rsidRPr="000C3670" w:rsidRDefault="00D057F5" w:rsidP="00153E98">
            <w:pPr>
              <w:jc w:val="center"/>
              <w:rPr>
                <w:sz w:val="26"/>
                <w:szCs w:val="26"/>
              </w:rPr>
            </w:pPr>
          </w:p>
        </w:tc>
      </w:tr>
      <w:tr w:rsidR="00D057F5" w:rsidRPr="000C3670" w14:paraId="1C5242D3" w14:textId="77777777" w:rsidTr="00153E98">
        <w:tc>
          <w:tcPr>
            <w:tcW w:w="685" w:type="dxa"/>
          </w:tcPr>
          <w:p w14:paraId="3E2A3714" w14:textId="77777777" w:rsidR="00D057F5" w:rsidRPr="000C3670" w:rsidRDefault="00D057F5" w:rsidP="00D057F5">
            <w:pPr>
              <w:pStyle w:val="Sarakstarindkopa"/>
              <w:numPr>
                <w:ilvl w:val="0"/>
                <w:numId w:val="30"/>
              </w:num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14:paraId="748FD454" w14:textId="47842A66" w:rsidR="00D057F5" w:rsidRPr="000C3670" w:rsidRDefault="00D057F5" w:rsidP="00153E98">
            <w:pPr>
              <w:tabs>
                <w:tab w:val="left" w:pos="945"/>
              </w:tabs>
              <w:rPr>
                <w:sz w:val="26"/>
                <w:szCs w:val="26"/>
              </w:rPr>
            </w:pPr>
            <w:r w:rsidRPr="000C3670">
              <w:rPr>
                <w:sz w:val="26"/>
                <w:szCs w:val="26"/>
              </w:rPr>
              <w:t>Ekrāns Nr.</w:t>
            </w:r>
            <w:r w:rsidR="006B108F">
              <w:rPr>
                <w:sz w:val="26"/>
                <w:szCs w:val="26"/>
              </w:rPr>
              <w:t xml:space="preserve"> </w:t>
            </w:r>
            <w:r w:rsidRPr="000C3670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14:paraId="4CD18118" w14:textId="77777777" w:rsidR="00D057F5" w:rsidRPr="000C3670" w:rsidRDefault="00D057F5" w:rsidP="00153E98">
            <w:pPr>
              <w:jc w:val="center"/>
              <w:rPr>
                <w:sz w:val="26"/>
                <w:szCs w:val="26"/>
              </w:rPr>
            </w:pPr>
          </w:p>
        </w:tc>
      </w:tr>
      <w:tr w:rsidR="00D057F5" w:rsidRPr="000C3670" w14:paraId="181AC6B8" w14:textId="77777777" w:rsidTr="00153E98">
        <w:tc>
          <w:tcPr>
            <w:tcW w:w="685" w:type="dxa"/>
          </w:tcPr>
          <w:p w14:paraId="1ADA489C" w14:textId="77777777" w:rsidR="00D057F5" w:rsidRPr="000C3670" w:rsidRDefault="00D057F5" w:rsidP="00D057F5">
            <w:pPr>
              <w:pStyle w:val="Sarakstarindkopa"/>
              <w:numPr>
                <w:ilvl w:val="0"/>
                <w:numId w:val="30"/>
              </w:num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14:paraId="432045BD" w14:textId="345B6CE9" w:rsidR="00D057F5" w:rsidRPr="000C3670" w:rsidRDefault="00D057F5" w:rsidP="00153E98">
            <w:pPr>
              <w:tabs>
                <w:tab w:val="left" w:pos="945"/>
              </w:tabs>
              <w:rPr>
                <w:sz w:val="26"/>
                <w:szCs w:val="26"/>
              </w:rPr>
            </w:pPr>
            <w:r w:rsidRPr="000C3670">
              <w:rPr>
                <w:sz w:val="26"/>
                <w:szCs w:val="26"/>
              </w:rPr>
              <w:t>Ekrāns Nr.</w:t>
            </w:r>
            <w:r w:rsidR="006B108F">
              <w:rPr>
                <w:sz w:val="26"/>
                <w:szCs w:val="26"/>
              </w:rPr>
              <w:t xml:space="preserve"> </w:t>
            </w:r>
            <w:r w:rsidRPr="000C3670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14:paraId="48203EEC" w14:textId="77777777" w:rsidR="00D057F5" w:rsidRPr="000C3670" w:rsidRDefault="00D057F5" w:rsidP="00153E98">
            <w:pPr>
              <w:jc w:val="center"/>
              <w:rPr>
                <w:sz w:val="26"/>
                <w:szCs w:val="26"/>
              </w:rPr>
            </w:pPr>
          </w:p>
        </w:tc>
      </w:tr>
      <w:tr w:rsidR="00D057F5" w:rsidRPr="000C3670" w14:paraId="7CF5DBB9" w14:textId="77777777" w:rsidTr="00153E98">
        <w:tc>
          <w:tcPr>
            <w:tcW w:w="685" w:type="dxa"/>
          </w:tcPr>
          <w:p w14:paraId="5646324C" w14:textId="77777777" w:rsidR="00D057F5" w:rsidRPr="000C3670" w:rsidRDefault="00D057F5" w:rsidP="00D057F5">
            <w:pPr>
              <w:pStyle w:val="Sarakstarindkopa"/>
              <w:numPr>
                <w:ilvl w:val="0"/>
                <w:numId w:val="30"/>
              </w:num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14:paraId="5E0462F4" w14:textId="77777777" w:rsidR="00D057F5" w:rsidRPr="000C3670" w:rsidRDefault="00D057F5" w:rsidP="00153E98">
            <w:pPr>
              <w:tabs>
                <w:tab w:val="left" w:pos="945"/>
              </w:tabs>
              <w:rPr>
                <w:sz w:val="26"/>
                <w:szCs w:val="26"/>
              </w:rPr>
            </w:pPr>
            <w:r w:rsidRPr="000C3670">
              <w:rPr>
                <w:sz w:val="26"/>
                <w:szCs w:val="26"/>
              </w:rPr>
              <w:t>Dators</w:t>
            </w:r>
          </w:p>
        </w:tc>
        <w:tc>
          <w:tcPr>
            <w:tcW w:w="4536" w:type="dxa"/>
            <w:vAlign w:val="center"/>
          </w:tcPr>
          <w:p w14:paraId="69550035" w14:textId="77777777" w:rsidR="00D057F5" w:rsidRPr="000C3670" w:rsidRDefault="00D057F5" w:rsidP="00153E98">
            <w:pPr>
              <w:jc w:val="center"/>
              <w:rPr>
                <w:sz w:val="26"/>
                <w:szCs w:val="26"/>
              </w:rPr>
            </w:pPr>
          </w:p>
        </w:tc>
      </w:tr>
      <w:tr w:rsidR="00D057F5" w:rsidRPr="000C3670" w14:paraId="78336914" w14:textId="77777777" w:rsidTr="00153E98">
        <w:tc>
          <w:tcPr>
            <w:tcW w:w="685" w:type="dxa"/>
          </w:tcPr>
          <w:p w14:paraId="7EFB4CAD" w14:textId="77777777" w:rsidR="00D057F5" w:rsidRPr="000C3670" w:rsidRDefault="00D057F5" w:rsidP="00D057F5">
            <w:pPr>
              <w:pStyle w:val="Sarakstarindkopa"/>
              <w:numPr>
                <w:ilvl w:val="0"/>
                <w:numId w:val="30"/>
              </w:num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14:paraId="09B98E73" w14:textId="77777777" w:rsidR="00D057F5" w:rsidRPr="000C3670" w:rsidRDefault="00D057F5" w:rsidP="00153E98">
            <w:pPr>
              <w:rPr>
                <w:sz w:val="26"/>
                <w:szCs w:val="26"/>
              </w:rPr>
            </w:pPr>
            <w:r w:rsidRPr="000C3670">
              <w:rPr>
                <w:sz w:val="26"/>
                <w:szCs w:val="26"/>
              </w:rPr>
              <w:t>Iekārtas piegāde un montāža uz sienas</w:t>
            </w:r>
          </w:p>
        </w:tc>
        <w:tc>
          <w:tcPr>
            <w:tcW w:w="4536" w:type="dxa"/>
            <w:vAlign w:val="center"/>
          </w:tcPr>
          <w:p w14:paraId="2E9A8029" w14:textId="77777777" w:rsidR="00D057F5" w:rsidRPr="000C3670" w:rsidRDefault="00D057F5" w:rsidP="00153E98">
            <w:pPr>
              <w:jc w:val="center"/>
              <w:rPr>
                <w:sz w:val="26"/>
                <w:szCs w:val="26"/>
              </w:rPr>
            </w:pPr>
          </w:p>
        </w:tc>
      </w:tr>
      <w:tr w:rsidR="00D057F5" w:rsidRPr="000C3670" w14:paraId="7601EA8A" w14:textId="77777777" w:rsidTr="00153E98">
        <w:tc>
          <w:tcPr>
            <w:tcW w:w="4248" w:type="dxa"/>
            <w:gridSpan w:val="2"/>
          </w:tcPr>
          <w:p w14:paraId="67530958" w14:textId="77777777" w:rsidR="00D057F5" w:rsidRPr="000C3670" w:rsidRDefault="00D057F5" w:rsidP="00153E98">
            <w:pPr>
              <w:tabs>
                <w:tab w:val="center" w:pos="4284"/>
              </w:tabs>
              <w:spacing w:line="259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3670">
              <w:rPr>
                <w:b/>
                <w:bCs/>
                <w:color w:val="000000"/>
                <w:sz w:val="26"/>
                <w:szCs w:val="26"/>
              </w:rPr>
              <w:t>Summa kopā EUR bez PVN:</w:t>
            </w:r>
          </w:p>
        </w:tc>
        <w:tc>
          <w:tcPr>
            <w:tcW w:w="4536" w:type="dxa"/>
          </w:tcPr>
          <w:p w14:paraId="779A5027" w14:textId="77777777" w:rsidR="00D057F5" w:rsidRPr="000C3670" w:rsidRDefault="00D057F5" w:rsidP="00153E98">
            <w:pPr>
              <w:tabs>
                <w:tab w:val="center" w:pos="4284"/>
              </w:tabs>
              <w:spacing w:line="259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73EF657B" w14:textId="77777777" w:rsidR="000C2002" w:rsidRDefault="000C2002" w:rsidP="007E1021">
      <w:pPr>
        <w:widowControl w:val="0"/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sectPr w:rsidR="000C2002" w:rsidSect="004961C6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0786" w14:textId="77777777" w:rsidR="00A43F53" w:rsidRDefault="00A43F53">
      <w:r>
        <w:separator/>
      </w:r>
    </w:p>
  </w:endnote>
  <w:endnote w:type="continuationSeparator" w:id="0">
    <w:p w14:paraId="69D973A3" w14:textId="77777777" w:rsidR="00A43F53" w:rsidRDefault="00A4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CD25" w14:textId="77777777" w:rsidR="00A43F53" w:rsidRDefault="00A43F53">
      <w:r>
        <w:separator/>
      </w:r>
    </w:p>
  </w:footnote>
  <w:footnote w:type="continuationSeparator" w:id="0">
    <w:p w14:paraId="09CDB097" w14:textId="77777777" w:rsidR="00A43F53" w:rsidRDefault="00A4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4738" w14:textId="77777777" w:rsidR="00B656AC" w:rsidRDefault="0000312B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194D6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93A"/>
    <w:multiLevelType w:val="multilevel"/>
    <w:tmpl w:val="1ACEB5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195A5B"/>
    <w:multiLevelType w:val="hybridMultilevel"/>
    <w:tmpl w:val="A4B2C2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B4A"/>
    <w:multiLevelType w:val="hybridMultilevel"/>
    <w:tmpl w:val="6AB0732E"/>
    <w:lvl w:ilvl="0" w:tplc="EBE8EC9E">
      <w:start w:val="1"/>
      <w:numFmt w:val="decimal"/>
      <w:lvlText w:val="%1."/>
      <w:lvlJc w:val="left"/>
      <w:pPr>
        <w:ind w:left="720" w:hanging="360"/>
      </w:pPr>
    </w:lvl>
    <w:lvl w:ilvl="1" w:tplc="2FE257B2" w:tentative="1">
      <w:start w:val="1"/>
      <w:numFmt w:val="lowerLetter"/>
      <w:lvlText w:val="%2."/>
      <w:lvlJc w:val="left"/>
      <w:pPr>
        <w:ind w:left="1440" w:hanging="360"/>
      </w:pPr>
    </w:lvl>
    <w:lvl w:ilvl="2" w:tplc="C30630CC" w:tentative="1">
      <w:start w:val="1"/>
      <w:numFmt w:val="lowerRoman"/>
      <w:lvlText w:val="%3."/>
      <w:lvlJc w:val="right"/>
      <w:pPr>
        <w:ind w:left="2160" w:hanging="180"/>
      </w:pPr>
    </w:lvl>
    <w:lvl w:ilvl="3" w:tplc="7DACCA52" w:tentative="1">
      <w:start w:val="1"/>
      <w:numFmt w:val="decimal"/>
      <w:lvlText w:val="%4."/>
      <w:lvlJc w:val="left"/>
      <w:pPr>
        <w:ind w:left="2880" w:hanging="360"/>
      </w:pPr>
    </w:lvl>
    <w:lvl w:ilvl="4" w:tplc="26BC5CEE" w:tentative="1">
      <w:start w:val="1"/>
      <w:numFmt w:val="lowerLetter"/>
      <w:lvlText w:val="%5."/>
      <w:lvlJc w:val="left"/>
      <w:pPr>
        <w:ind w:left="3600" w:hanging="360"/>
      </w:pPr>
    </w:lvl>
    <w:lvl w:ilvl="5" w:tplc="ADA07CC2" w:tentative="1">
      <w:start w:val="1"/>
      <w:numFmt w:val="lowerRoman"/>
      <w:lvlText w:val="%6."/>
      <w:lvlJc w:val="right"/>
      <w:pPr>
        <w:ind w:left="4320" w:hanging="180"/>
      </w:pPr>
    </w:lvl>
    <w:lvl w:ilvl="6" w:tplc="AABA56B8" w:tentative="1">
      <w:start w:val="1"/>
      <w:numFmt w:val="decimal"/>
      <w:lvlText w:val="%7."/>
      <w:lvlJc w:val="left"/>
      <w:pPr>
        <w:ind w:left="5040" w:hanging="360"/>
      </w:pPr>
    </w:lvl>
    <w:lvl w:ilvl="7" w:tplc="46940EE6" w:tentative="1">
      <w:start w:val="1"/>
      <w:numFmt w:val="lowerLetter"/>
      <w:lvlText w:val="%8."/>
      <w:lvlJc w:val="left"/>
      <w:pPr>
        <w:ind w:left="5760" w:hanging="360"/>
      </w:pPr>
    </w:lvl>
    <w:lvl w:ilvl="8" w:tplc="E10AB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73AE"/>
    <w:multiLevelType w:val="multilevel"/>
    <w:tmpl w:val="4EEE6E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CB00D3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694A09"/>
    <w:multiLevelType w:val="multilevel"/>
    <w:tmpl w:val="519EA970"/>
    <w:lvl w:ilvl="0">
      <w:start w:val="2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9" w:hanging="420"/>
      </w:pPr>
      <w:rPr>
        <w:rFonts w:cs="Times New Roman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73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 w:hint="default"/>
        <w:b/>
      </w:rPr>
    </w:lvl>
  </w:abstractNum>
  <w:abstractNum w:abstractNumId="6" w15:restartNumberingAfterBreak="0">
    <w:nsid w:val="167539D0"/>
    <w:multiLevelType w:val="multilevel"/>
    <w:tmpl w:val="1FBA7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71638F"/>
    <w:multiLevelType w:val="multilevel"/>
    <w:tmpl w:val="54E2C2F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21002AD0"/>
    <w:multiLevelType w:val="hybridMultilevel"/>
    <w:tmpl w:val="C120A2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50083"/>
    <w:multiLevelType w:val="multilevel"/>
    <w:tmpl w:val="9516D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1246CA"/>
    <w:multiLevelType w:val="multilevel"/>
    <w:tmpl w:val="8AEC279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25422A6"/>
    <w:multiLevelType w:val="hybridMultilevel"/>
    <w:tmpl w:val="4FAAB4A2"/>
    <w:lvl w:ilvl="0" w:tplc="A7F27094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12" w15:restartNumberingAfterBreak="0">
    <w:nsid w:val="30BF3CB5"/>
    <w:multiLevelType w:val="hybridMultilevel"/>
    <w:tmpl w:val="3604C1F6"/>
    <w:lvl w:ilvl="0" w:tplc="8B944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5B31"/>
    <w:multiLevelType w:val="multilevel"/>
    <w:tmpl w:val="54E2C2F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2366FF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04FB0"/>
    <w:multiLevelType w:val="multilevel"/>
    <w:tmpl w:val="759A0DBC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3" w:hanging="1800"/>
      </w:pPr>
      <w:rPr>
        <w:rFonts w:hint="default"/>
      </w:rPr>
    </w:lvl>
  </w:abstractNum>
  <w:abstractNum w:abstractNumId="16" w15:restartNumberingAfterBreak="0">
    <w:nsid w:val="395C328E"/>
    <w:multiLevelType w:val="multilevel"/>
    <w:tmpl w:val="EFDEDAD6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B625A1E"/>
    <w:multiLevelType w:val="hybridMultilevel"/>
    <w:tmpl w:val="EA1E309C"/>
    <w:lvl w:ilvl="0" w:tplc="C1A8F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55729"/>
    <w:multiLevelType w:val="multilevel"/>
    <w:tmpl w:val="2A788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19" w15:restartNumberingAfterBreak="0">
    <w:nsid w:val="4D284317"/>
    <w:multiLevelType w:val="hybridMultilevel"/>
    <w:tmpl w:val="1514F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D5DEF"/>
    <w:multiLevelType w:val="multilevel"/>
    <w:tmpl w:val="495E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123FD"/>
    <w:multiLevelType w:val="multilevel"/>
    <w:tmpl w:val="495E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F471A"/>
    <w:multiLevelType w:val="multilevel"/>
    <w:tmpl w:val="C302BA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F5459AF"/>
    <w:multiLevelType w:val="hybridMultilevel"/>
    <w:tmpl w:val="C120A2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0026C"/>
    <w:multiLevelType w:val="multilevel"/>
    <w:tmpl w:val="2FFA175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68EB4E73"/>
    <w:multiLevelType w:val="multilevel"/>
    <w:tmpl w:val="2FFA175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71010082"/>
    <w:multiLevelType w:val="hybridMultilevel"/>
    <w:tmpl w:val="71705B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50C10"/>
    <w:multiLevelType w:val="hybridMultilevel"/>
    <w:tmpl w:val="D39EE264"/>
    <w:lvl w:ilvl="0" w:tplc="69CAD0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5145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C3E1FF4"/>
    <w:multiLevelType w:val="multilevel"/>
    <w:tmpl w:val="B94063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1041711936">
    <w:abstractNumId w:val="17"/>
  </w:num>
  <w:num w:numId="2" w16cid:durableId="1193037560">
    <w:abstractNumId w:val="12"/>
  </w:num>
  <w:num w:numId="3" w16cid:durableId="1925263826">
    <w:abstractNumId w:val="10"/>
  </w:num>
  <w:num w:numId="4" w16cid:durableId="180360044">
    <w:abstractNumId w:val="22"/>
  </w:num>
  <w:num w:numId="5" w16cid:durableId="624582704">
    <w:abstractNumId w:val="28"/>
  </w:num>
  <w:num w:numId="6" w16cid:durableId="1394503843">
    <w:abstractNumId w:val="15"/>
  </w:num>
  <w:num w:numId="7" w16cid:durableId="690029350">
    <w:abstractNumId w:val="27"/>
  </w:num>
  <w:num w:numId="8" w16cid:durableId="833104592">
    <w:abstractNumId w:val="26"/>
  </w:num>
  <w:num w:numId="9" w16cid:durableId="1646275984">
    <w:abstractNumId w:val="23"/>
  </w:num>
  <w:num w:numId="10" w16cid:durableId="157964545">
    <w:abstractNumId w:val="8"/>
  </w:num>
  <w:num w:numId="11" w16cid:durableId="118694105">
    <w:abstractNumId w:val="4"/>
  </w:num>
  <w:num w:numId="12" w16cid:durableId="573316020">
    <w:abstractNumId w:val="6"/>
  </w:num>
  <w:num w:numId="13" w16cid:durableId="72244048">
    <w:abstractNumId w:val="20"/>
  </w:num>
  <w:num w:numId="14" w16cid:durableId="1583179719">
    <w:abstractNumId w:val="21"/>
  </w:num>
  <w:num w:numId="15" w16cid:durableId="648171035">
    <w:abstractNumId w:val="9"/>
  </w:num>
  <w:num w:numId="16" w16cid:durableId="1969237202">
    <w:abstractNumId w:val="14"/>
  </w:num>
  <w:num w:numId="17" w16cid:durableId="1318077203">
    <w:abstractNumId w:val="19"/>
  </w:num>
  <w:num w:numId="18" w16cid:durableId="1493256877">
    <w:abstractNumId w:val="1"/>
  </w:num>
  <w:num w:numId="19" w16cid:durableId="654574354">
    <w:abstractNumId w:val="3"/>
  </w:num>
  <w:num w:numId="20" w16cid:durableId="328758062">
    <w:abstractNumId w:val="18"/>
  </w:num>
  <w:num w:numId="21" w16cid:durableId="1158184771">
    <w:abstractNumId w:val="13"/>
  </w:num>
  <w:num w:numId="22" w16cid:durableId="53164848">
    <w:abstractNumId w:val="7"/>
  </w:num>
  <w:num w:numId="23" w16cid:durableId="101462737">
    <w:abstractNumId w:val="25"/>
  </w:num>
  <w:num w:numId="24" w16cid:durableId="164170675">
    <w:abstractNumId w:val="24"/>
  </w:num>
  <w:num w:numId="25" w16cid:durableId="76679731">
    <w:abstractNumId w:val="16"/>
  </w:num>
  <w:num w:numId="26" w16cid:durableId="356464672">
    <w:abstractNumId w:val="0"/>
  </w:num>
  <w:num w:numId="27" w16cid:durableId="2040928857">
    <w:abstractNumId w:val="5"/>
  </w:num>
  <w:num w:numId="28" w16cid:durableId="115830068">
    <w:abstractNumId w:val="11"/>
  </w:num>
  <w:num w:numId="29" w16cid:durableId="1342977277">
    <w:abstractNumId w:val="29"/>
  </w:num>
  <w:num w:numId="30" w16cid:durableId="85172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36"/>
    <w:rsid w:val="0000274D"/>
    <w:rsid w:val="0000312B"/>
    <w:rsid w:val="00045217"/>
    <w:rsid w:val="000652A4"/>
    <w:rsid w:val="00095BC5"/>
    <w:rsid w:val="00097764"/>
    <w:rsid w:val="000A1C2C"/>
    <w:rsid w:val="000A1F90"/>
    <w:rsid w:val="000B10A8"/>
    <w:rsid w:val="000B2FAC"/>
    <w:rsid w:val="000B3649"/>
    <w:rsid w:val="000C0ABA"/>
    <w:rsid w:val="000C2002"/>
    <w:rsid w:val="000C3670"/>
    <w:rsid w:val="000E26A0"/>
    <w:rsid w:val="000E2755"/>
    <w:rsid w:val="000F5864"/>
    <w:rsid w:val="00103B33"/>
    <w:rsid w:val="0012090F"/>
    <w:rsid w:val="00137FB7"/>
    <w:rsid w:val="00150F51"/>
    <w:rsid w:val="00151263"/>
    <w:rsid w:val="0016183E"/>
    <w:rsid w:val="0016579D"/>
    <w:rsid w:val="001816C6"/>
    <w:rsid w:val="00187335"/>
    <w:rsid w:val="00194D69"/>
    <w:rsid w:val="001C1BE4"/>
    <w:rsid w:val="001F7CC5"/>
    <w:rsid w:val="00210592"/>
    <w:rsid w:val="00220805"/>
    <w:rsid w:val="00231243"/>
    <w:rsid w:val="0026493F"/>
    <w:rsid w:val="00291763"/>
    <w:rsid w:val="00295244"/>
    <w:rsid w:val="002D6E2E"/>
    <w:rsid w:val="002F1399"/>
    <w:rsid w:val="002F3809"/>
    <w:rsid w:val="0030308E"/>
    <w:rsid w:val="00322467"/>
    <w:rsid w:val="00361C9C"/>
    <w:rsid w:val="003A173B"/>
    <w:rsid w:val="003D1B03"/>
    <w:rsid w:val="00443901"/>
    <w:rsid w:val="00451A8A"/>
    <w:rsid w:val="004604DD"/>
    <w:rsid w:val="0047100F"/>
    <w:rsid w:val="00472FC8"/>
    <w:rsid w:val="004765E7"/>
    <w:rsid w:val="00491129"/>
    <w:rsid w:val="004961C6"/>
    <w:rsid w:val="004C1374"/>
    <w:rsid w:val="004D1A48"/>
    <w:rsid w:val="00530A62"/>
    <w:rsid w:val="005330C6"/>
    <w:rsid w:val="0054116F"/>
    <w:rsid w:val="00556D99"/>
    <w:rsid w:val="00560760"/>
    <w:rsid w:val="005E01ED"/>
    <w:rsid w:val="005E6511"/>
    <w:rsid w:val="006616F6"/>
    <w:rsid w:val="00662A4B"/>
    <w:rsid w:val="00667FD4"/>
    <w:rsid w:val="00696AD1"/>
    <w:rsid w:val="006B108F"/>
    <w:rsid w:val="006B23D0"/>
    <w:rsid w:val="006B70D9"/>
    <w:rsid w:val="006C55CF"/>
    <w:rsid w:val="006D29DE"/>
    <w:rsid w:val="006D43CA"/>
    <w:rsid w:val="006E391E"/>
    <w:rsid w:val="006F2EB9"/>
    <w:rsid w:val="0073041F"/>
    <w:rsid w:val="00731D33"/>
    <w:rsid w:val="007321A5"/>
    <w:rsid w:val="00766D5A"/>
    <w:rsid w:val="00767A75"/>
    <w:rsid w:val="00781151"/>
    <w:rsid w:val="00791201"/>
    <w:rsid w:val="007942F2"/>
    <w:rsid w:val="0079778A"/>
    <w:rsid w:val="007A452D"/>
    <w:rsid w:val="007A74A0"/>
    <w:rsid w:val="007C70A3"/>
    <w:rsid w:val="007D17B6"/>
    <w:rsid w:val="007D4D5C"/>
    <w:rsid w:val="007D6BB3"/>
    <w:rsid w:val="007E0D05"/>
    <w:rsid w:val="007E1021"/>
    <w:rsid w:val="00816238"/>
    <w:rsid w:val="00825B2E"/>
    <w:rsid w:val="0083432B"/>
    <w:rsid w:val="008513F3"/>
    <w:rsid w:val="00877A79"/>
    <w:rsid w:val="00893790"/>
    <w:rsid w:val="00895340"/>
    <w:rsid w:val="008C0F74"/>
    <w:rsid w:val="008D228B"/>
    <w:rsid w:val="008D5F55"/>
    <w:rsid w:val="00902FC6"/>
    <w:rsid w:val="009040A5"/>
    <w:rsid w:val="00934577"/>
    <w:rsid w:val="00943D4B"/>
    <w:rsid w:val="009473E0"/>
    <w:rsid w:val="009532FD"/>
    <w:rsid w:val="00986F88"/>
    <w:rsid w:val="00992D36"/>
    <w:rsid w:val="00994642"/>
    <w:rsid w:val="009B21ED"/>
    <w:rsid w:val="009C2FAA"/>
    <w:rsid w:val="009C5B6B"/>
    <w:rsid w:val="009C7D87"/>
    <w:rsid w:val="009D2DA9"/>
    <w:rsid w:val="009E2B8E"/>
    <w:rsid w:val="009F6D57"/>
    <w:rsid w:val="00A3522E"/>
    <w:rsid w:val="00A4060A"/>
    <w:rsid w:val="00A43F53"/>
    <w:rsid w:val="00A5015A"/>
    <w:rsid w:val="00A968D6"/>
    <w:rsid w:val="00AA4963"/>
    <w:rsid w:val="00AB41A9"/>
    <w:rsid w:val="00AB68C0"/>
    <w:rsid w:val="00B100BD"/>
    <w:rsid w:val="00B226EB"/>
    <w:rsid w:val="00B5404C"/>
    <w:rsid w:val="00B656AC"/>
    <w:rsid w:val="00B67370"/>
    <w:rsid w:val="00B90343"/>
    <w:rsid w:val="00B9462F"/>
    <w:rsid w:val="00BA6A66"/>
    <w:rsid w:val="00BC101E"/>
    <w:rsid w:val="00BD5879"/>
    <w:rsid w:val="00BD6731"/>
    <w:rsid w:val="00C410B7"/>
    <w:rsid w:val="00C55926"/>
    <w:rsid w:val="00C715FC"/>
    <w:rsid w:val="00C73D36"/>
    <w:rsid w:val="00CD5639"/>
    <w:rsid w:val="00CE44FE"/>
    <w:rsid w:val="00CF2327"/>
    <w:rsid w:val="00D057F5"/>
    <w:rsid w:val="00D0738F"/>
    <w:rsid w:val="00D17C4F"/>
    <w:rsid w:val="00D22E96"/>
    <w:rsid w:val="00D274CA"/>
    <w:rsid w:val="00D32094"/>
    <w:rsid w:val="00D33F86"/>
    <w:rsid w:val="00D35A95"/>
    <w:rsid w:val="00D53736"/>
    <w:rsid w:val="00D70067"/>
    <w:rsid w:val="00D82C9F"/>
    <w:rsid w:val="00D95CB1"/>
    <w:rsid w:val="00D9723B"/>
    <w:rsid w:val="00DA7E77"/>
    <w:rsid w:val="00DC46A2"/>
    <w:rsid w:val="00DD227B"/>
    <w:rsid w:val="00DE4F3C"/>
    <w:rsid w:val="00DE6065"/>
    <w:rsid w:val="00DE627A"/>
    <w:rsid w:val="00DF3422"/>
    <w:rsid w:val="00E01451"/>
    <w:rsid w:val="00E07909"/>
    <w:rsid w:val="00E26FA4"/>
    <w:rsid w:val="00E32065"/>
    <w:rsid w:val="00E3221A"/>
    <w:rsid w:val="00E340AE"/>
    <w:rsid w:val="00E45ED0"/>
    <w:rsid w:val="00E522F8"/>
    <w:rsid w:val="00E94BFC"/>
    <w:rsid w:val="00EA5EC2"/>
    <w:rsid w:val="00EC57DF"/>
    <w:rsid w:val="00EC66D8"/>
    <w:rsid w:val="00ED28F1"/>
    <w:rsid w:val="00EF0581"/>
    <w:rsid w:val="00EF1145"/>
    <w:rsid w:val="00EF1885"/>
    <w:rsid w:val="00F13023"/>
    <w:rsid w:val="00F21299"/>
    <w:rsid w:val="00F24080"/>
    <w:rsid w:val="00F317A5"/>
    <w:rsid w:val="00F655EE"/>
    <w:rsid w:val="00F86F6D"/>
    <w:rsid w:val="00F91EF3"/>
    <w:rsid w:val="00FB6AC2"/>
    <w:rsid w:val="00FC173D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2415"/>
  <w15:docId w15:val="{977FDF5F-DE2A-44C7-8254-9E8EE6FE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92D36"/>
    <w:pPr>
      <w:keepNext/>
      <w:jc w:val="center"/>
      <w:outlineLvl w:val="0"/>
    </w:pPr>
    <w:rPr>
      <w:b/>
      <w:bCs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E6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992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992D36"/>
    <w:pPr>
      <w:jc w:val="both"/>
    </w:pPr>
    <w:rPr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992D36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992D36"/>
    <w:pPr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92D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92D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EC66D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C66D8"/>
    <w:rPr>
      <w:color w:val="0000FF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657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579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E6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825B2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uiPriority w:val="99"/>
    <w:unhideWhenUsed/>
    <w:rsid w:val="00825B2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825B2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82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45ED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E45ED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F342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42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F342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42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F342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342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3422"/>
    <w:rPr>
      <w:rFonts w:ascii="Tahoma" w:eastAsia="Times New Roman" w:hAnsi="Tahoma" w:cs="Tahoma"/>
      <w:sz w:val="16"/>
      <w:szCs w:val="16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37FB7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045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556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B934-BA6B-4CBC-8CF9-00846F2E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3424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Brauča</dc:creator>
  <cp:lastModifiedBy>Elmārs Vilciņš</cp:lastModifiedBy>
  <cp:revision>6</cp:revision>
  <dcterms:created xsi:type="dcterms:W3CDTF">2024-03-04T09:08:00Z</dcterms:created>
  <dcterms:modified xsi:type="dcterms:W3CDTF">2024-03-12T13:26:00Z</dcterms:modified>
</cp:coreProperties>
</file>