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EA6B" w14:textId="77777777" w:rsidR="00D904FC" w:rsidRDefault="00D904FC" w:rsidP="00D904FC">
      <w:pPr>
        <w:spacing w:before="240" w:after="240" w:line="240" w:lineRule="auto"/>
        <w:jc w:val="center"/>
        <w:rPr>
          <w:rFonts w:ascii="Times New Roman" w:hAnsi="Times New Roman" w:cs="Times New Roman"/>
          <w:b/>
          <w:bCs/>
          <w:sz w:val="34"/>
          <w:szCs w:val="34"/>
        </w:rPr>
      </w:pPr>
    </w:p>
    <w:p w14:paraId="5FBEDD22" w14:textId="77777777" w:rsidR="00D904FC" w:rsidRDefault="00D904FC" w:rsidP="00D904FC">
      <w:pPr>
        <w:spacing w:before="240" w:after="240" w:line="240" w:lineRule="auto"/>
        <w:jc w:val="center"/>
        <w:rPr>
          <w:rFonts w:ascii="Times New Roman" w:hAnsi="Times New Roman" w:cs="Times New Roman"/>
          <w:b/>
          <w:bCs/>
          <w:sz w:val="34"/>
          <w:szCs w:val="34"/>
        </w:rPr>
      </w:pPr>
    </w:p>
    <w:p w14:paraId="16BCD39E" w14:textId="77777777" w:rsidR="00D904FC" w:rsidRDefault="00D904FC" w:rsidP="00D904FC">
      <w:pPr>
        <w:spacing w:before="240" w:after="240" w:line="240" w:lineRule="auto"/>
        <w:jc w:val="center"/>
        <w:rPr>
          <w:rFonts w:ascii="Times New Roman" w:hAnsi="Times New Roman" w:cs="Times New Roman"/>
          <w:b/>
          <w:bCs/>
          <w:sz w:val="34"/>
          <w:szCs w:val="34"/>
        </w:rPr>
      </w:pPr>
    </w:p>
    <w:p w14:paraId="0ED2F559" w14:textId="77777777" w:rsidR="00D904FC" w:rsidRDefault="00D904FC" w:rsidP="00D904FC">
      <w:pPr>
        <w:spacing w:before="240" w:after="240" w:line="240" w:lineRule="auto"/>
        <w:jc w:val="center"/>
        <w:rPr>
          <w:rFonts w:ascii="Times New Roman" w:hAnsi="Times New Roman" w:cs="Times New Roman"/>
          <w:b/>
          <w:bCs/>
          <w:sz w:val="34"/>
          <w:szCs w:val="34"/>
        </w:rPr>
      </w:pPr>
    </w:p>
    <w:p w14:paraId="012F39B5" w14:textId="77777777" w:rsidR="00D904FC" w:rsidRDefault="00D904FC" w:rsidP="00D904FC">
      <w:pPr>
        <w:spacing w:before="240" w:after="240" w:line="240" w:lineRule="auto"/>
        <w:jc w:val="center"/>
        <w:rPr>
          <w:rFonts w:ascii="Times New Roman" w:hAnsi="Times New Roman" w:cs="Times New Roman"/>
          <w:b/>
          <w:bCs/>
          <w:sz w:val="34"/>
          <w:szCs w:val="34"/>
        </w:rPr>
      </w:pPr>
    </w:p>
    <w:p w14:paraId="349AAA83" w14:textId="77777777" w:rsidR="00D904FC" w:rsidRDefault="00D904FC" w:rsidP="00D904FC">
      <w:pPr>
        <w:spacing w:before="240" w:after="240" w:line="240" w:lineRule="auto"/>
        <w:jc w:val="center"/>
        <w:rPr>
          <w:rFonts w:ascii="Times New Roman" w:hAnsi="Times New Roman" w:cs="Times New Roman"/>
          <w:b/>
          <w:bCs/>
          <w:sz w:val="34"/>
          <w:szCs w:val="34"/>
        </w:rPr>
      </w:pPr>
    </w:p>
    <w:p w14:paraId="1A05333F" w14:textId="77777777" w:rsidR="00D904FC" w:rsidRDefault="00D904FC" w:rsidP="00D904FC">
      <w:pPr>
        <w:spacing w:before="240" w:after="240" w:line="240" w:lineRule="auto"/>
        <w:jc w:val="center"/>
        <w:rPr>
          <w:rFonts w:ascii="Times New Roman" w:hAnsi="Times New Roman" w:cs="Times New Roman"/>
          <w:b/>
          <w:bCs/>
          <w:sz w:val="34"/>
          <w:szCs w:val="34"/>
        </w:rPr>
      </w:pPr>
    </w:p>
    <w:p w14:paraId="0D01D2FB" w14:textId="77777777" w:rsidR="00D904FC" w:rsidRDefault="00D904FC" w:rsidP="00D904FC">
      <w:pPr>
        <w:spacing w:before="240" w:after="240" w:line="240" w:lineRule="auto"/>
        <w:jc w:val="center"/>
        <w:rPr>
          <w:rFonts w:ascii="Times New Roman" w:hAnsi="Times New Roman" w:cs="Times New Roman"/>
          <w:b/>
          <w:bCs/>
          <w:sz w:val="34"/>
          <w:szCs w:val="34"/>
        </w:rPr>
      </w:pPr>
    </w:p>
    <w:p w14:paraId="34209066" w14:textId="77777777" w:rsidR="00D904FC" w:rsidRDefault="00D904FC" w:rsidP="00D904FC">
      <w:pPr>
        <w:spacing w:before="240" w:after="240" w:line="240" w:lineRule="auto"/>
        <w:jc w:val="center"/>
        <w:rPr>
          <w:rFonts w:ascii="Times New Roman" w:hAnsi="Times New Roman" w:cs="Times New Roman"/>
          <w:b/>
          <w:bCs/>
          <w:sz w:val="34"/>
          <w:szCs w:val="34"/>
        </w:rPr>
      </w:pPr>
    </w:p>
    <w:p w14:paraId="25237BF3" w14:textId="1A07B111" w:rsidR="007F32F9" w:rsidRPr="00D904FC" w:rsidRDefault="007F32F9" w:rsidP="00D904FC">
      <w:pPr>
        <w:spacing w:before="240" w:after="240" w:line="240" w:lineRule="auto"/>
        <w:jc w:val="center"/>
        <w:rPr>
          <w:rFonts w:ascii="Times New Roman" w:hAnsi="Times New Roman" w:cs="Times New Roman"/>
          <w:b/>
          <w:bCs/>
          <w:sz w:val="34"/>
          <w:szCs w:val="34"/>
        </w:rPr>
      </w:pPr>
      <w:r w:rsidRPr="00D904FC">
        <w:rPr>
          <w:rFonts w:ascii="Times New Roman" w:hAnsi="Times New Roman" w:cs="Times New Roman"/>
          <w:b/>
          <w:bCs/>
          <w:sz w:val="34"/>
          <w:szCs w:val="34"/>
        </w:rPr>
        <w:t>Tirgus izpētes dokuments</w:t>
      </w:r>
    </w:p>
    <w:p w14:paraId="2CD5A6F0" w14:textId="77777777" w:rsidR="007F32F9" w:rsidRPr="00D904FC" w:rsidRDefault="007F32F9" w:rsidP="00D904FC">
      <w:pPr>
        <w:spacing w:before="240" w:after="240" w:line="240" w:lineRule="auto"/>
        <w:jc w:val="center"/>
        <w:rPr>
          <w:rFonts w:ascii="Times New Roman" w:hAnsi="Times New Roman" w:cs="Times New Roman"/>
          <w:b/>
          <w:bCs/>
          <w:sz w:val="34"/>
          <w:szCs w:val="34"/>
        </w:rPr>
      </w:pPr>
      <w:r w:rsidRPr="00D904FC">
        <w:rPr>
          <w:rFonts w:ascii="Times New Roman" w:hAnsi="Times New Roman" w:cs="Times New Roman"/>
          <w:b/>
          <w:bCs/>
          <w:sz w:val="34"/>
          <w:szCs w:val="34"/>
        </w:rPr>
        <w:t>“Par sporta zāles izmantošanu”</w:t>
      </w:r>
    </w:p>
    <w:p w14:paraId="01CCFBDC" w14:textId="77777777" w:rsidR="007F32F9" w:rsidRPr="00D904FC" w:rsidRDefault="007F32F9" w:rsidP="00D904FC">
      <w:pPr>
        <w:spacing w:before="240" w:after="240" w:line="240" w:lineRule="auto"/>
        <w:jc w:val="center"/>
        <w:rPr>
          <w:rFonts w:ascii="Times New Roman" w:hAnsi="Times New Roman" w:cs="Times New Roman"/>
          <w:b/>
          <w:bCs/>
          <w:sz w:val="34"/>
          <w:szCs w:val="34"/>
        </w:rPr>
      </w:pPr>
      <w:r w:rsidRPr="00D904FC">
        <w:rPr>
          <w:rFonts w:ascii="Times New Roman" w:hAnsi="Times New Roman" w:cs="Times New Roman"/>
          <w:b/>
          <w:bCs/>
          <w:sz w:val="34"/>
          <w:szCs w:val="34"/>
        </w:rPr>
        <w:t>(Paziņojums par tirgus izpēti Nr.9)</w:t>
      </w:r>
    </w:p>
    <w:p w14:paraId="4A04BD32" w14:textId="77777777" w:rsidR="00D904FC" w:rsidRDefault="00D904FC" w:rsidP="00D904FC">
      <w:pPr>
        <w:spacing w:after="0" w:line="240" w:lineRule="auto"/>
        <w:jc w:val="center"/>
        <w:rPr>
          <w:rFonts w:ascii="Times New Roman" w:hAnsi="Times New Roman" w:cs="Times New Roman"/>
          <w:sz w:val="26"/>
          <w:szCs w:val="26"/>
        </w:rPr>
      </w:pPr>
    </w:p>
    <w:p w14:paraId="158EC2E0" w14:textId="77777777" w:rsidR="00D904FC" w:rsidRDefault="00D904FC" w:rsidP="00D904FC">
      <w:pPr>
        <w:spacing w:after="0" w:line="240" w:lineRule="auto"/>
        <w:jc w:val="center"/>
        <w:rPr>
          <w:rFonts w:ascii="Times New Roman" w:hAnsi="Times New Roman" w:cs="Times New Roman"/>
          <w:sz w:val="26"/>
          <w:szCs w:val="26"/>
        </w:rPr>
      </w:pPr>
    </w:p>
    <w:p w14:paraId="6C2A82EC" w14:textId="77777777" w:rsidR="00D904FC" w:rsidRDefault="00D904FC" w:rsidP="00D904FC">
      <w:pPr>
        <w:spacing w:after="0" w:line="240" w:lineRule="auto"/>
        <w:jc w:val="center"/>
        <w:rPr>
          <w:rFonts w:ascii="Times New Roman" w:hAnsi="Times New Roman" w:cs="Times New Roman"/>
          <w:sz w:val="26"/>
          <w:szCs w:val="26"/>
        </w:rPr>
      </w:pPr>
    </w:p>
    <w:p w14:paraId="73C8A7F0" w14:textId="77777777" w:rsidR="00D904FC" w:rsidRDefault="00D904FC" w:rsidP="00D904FC">
      <w:pPr>
        <w:spacing w:after="0" w:line="240" w:lineRule="auto"/>
        <w:jc w:val="center"/>
        <w:rPr>
          <w:rFonts w:ascii="Times New Roman" w:hAnsi="Times New Roman" w:cs="Times New Roman"/>
          <w:sz w:val="26"/>
          <w:szCs w:val="26"/>
        </w:rPr>
      </w:pPr>
    </w:p>
    <w:p w14:paraId="65294ADD" w14:textId="77777777" w:rsidR="00D904FC" w:rsidRDefault="00D904FC" w:rsidP="00D904FC">
      <w:pPr>
        <w:spacing w:after="0" w:line="240" w:lineRule="auto"/>
        <w:jc w:val="center"/>
        <w:rPr>
          <w:rFonts w:ascii="Times New Roman" w:hAnsi="Times New Roman" w:cs="Times New Roman"/>
          <w:sz w:val="26"/>
          <w:szCs w:val="26"/>
        </w:rPr>
      </w:pPr>
    </w:p>
    <w:p w14:paraId="7022A6F2" w14:textId="77777777" w:rsidR="00D904FC" w:rsidRDefault="00D904FC" w:rsidP="00D904FC">
      <w:pPr>
        <w:spacing w:after="0" w:line="240" w:lineRule="auto"/>
        <w:jc w:val="center"/>
        <w:rPr>
          <w:rFonts w:ascii="Times New Roman" w:hAnsi="Times New Roman" w:cs="Times New Roman"/>
          <w:sz w:val="26"/>
          <w:szCs w:val="26"/>
        </w:rPr>
      </w:pPr>
    </w:p>
    <w:p w14:paraId="42CEFD4E" w14:textId="77777777" w:rsidR="00D904FC" w:rsidRDefault="00D904FC" w:rsidP="00D904FC">
      <w:pPr>
        <w:spacing w:after="0" w:line="240" w:lineRule="auto"/>
        <w:jc w:val="center"/>
        <w:rPr>
          <w:rFonts w:ascii="Times New Roman" w:hAnsi="Times New Roman" w:cs="Times New Roman"/>
          <w:sz w:val="26"/>
          <w:szCs w:val="26"/>
        </w:rPr>
      </w:pPr>
    </w:p>
    <w:p w14:paraId="1F8DD99C" w14:textId="77777777" w:rsidR="00D904FC" w:rsidRDefault="00D904FC" w:rsidP="00D904FC">
      <w:pPr>
        <w:spacing w:after="0" w:line="240" w:lineRule="auto"/>
        <w:jc w:val="center"/>
        <w:rPr>
          <w:rFonts w:ascii="Times New Roman" w:hAnsi="Times New Roman" w:cs="Times New Roman"/>
          <w:sz w:val="26"/>
          <w:szCs w:val="26"/>
        </w:rPr>
      </w:pPr>
    </w:p>
    <w:p w14:paraId="39835F6D" w14:textId="77777777" w:rsidR="00D904FC" w:rsidRDefault="00D904FC" w:rsidP="00D904FC">
      <w:pPr>
        <w:spacing w:after="0" w:line="240" w:lineRule="auto"/>
        <w:jc w:val="center"/>
        <w:rPr>
          <w:rFonts w:ascii="Times New Roman" w:hAnsi="Times New Roman" w:cs="Times New Roman"/>
          <w:sz w:val="26"/>
          <w:szCs w:val="26"/>
        </w:rPr>
      </w:pPr>
    </w:p>
    <w:p w14:paraId="4CEC6789" w14:textId="77777777" w:rsidR="00D904FC" w:rsidRDefault="00D904FC" w:rsidP="00D904FC">
      <w:pPr>
        <w:spacing w:after="0" w:line="240" w:lineRule="auto"/>
        <w:jc w:val="center"/>
        <w:rPr>
          <w:rFonts w:ascii="Times New Roman" w:hAnsi="Times New Roman" w:cs="Times New Roman"/>
          <w:sz w:val="26"/>
          <w:szCs w:val="26"/>
        </w:rPr>
      </w:pPr>
    </w:p>
    <w:p w14:paraId="3288C061" w14:textId="77777777" w:rsidR="00D904FC" w:rsidRDefault="00D904FC" w:rsidP="00D904FC">
      <w:pPr>
        <w:spacing w:after="0" w:line="240" w:lineRule="auto"/>
        <w:jc w:val="center"/>
        <w:rPr>
          <w:rFonts w:ascii="Times New Roman" w:hAnsi="Times New Roman" w:cs="Times New Roman"/>
          <w:sz w:val="26"/>
          <w:szCs w:val="26"/>
        </w:rPr>
      </w:pPr>
    </w:p>
    <w:p w14:paraId="644CF08B" w14:textId="77777777" w:rsidR="00D904FC" w:rsidRDefault="00D904FC" w:rsidP="00D904FC">
      <w:pPr>
        <w:spacing w:after="0" w:line="240" w:lineRule="auto"/>
        <w:jc w:val="center"/>
        <w:rPr>
          <w:rFonts w:ascii="Times New Roman" w:hAnsi="Times New Roman" w:cs="Times New Roman"/>
          <w:sz w:val="26"/>
          <w:szCs w:val="26"/>
        </w:rPr>
      </w:pPr>
    </w:p>
    <w:p w14:paraId="17E42B53" w14:textId="77777777" w:rsidR="00D904FC" w:rsidRDefault="00D904FC" w:rsidP="00D904FC">
      <w:pPr>
        <w:spacing w:after="0" w:line="240" w:lineRule="auto"/>
        <w:jc w:val="center"/>
        <w:rPr>
          <w:rFonts w:ascii="Times New Roman" w:hAnsi="Times New Roman" w:cs="Times New Roman"/>
          <w:sz w:val="26"/>
          <w:szCs w:val="26"/>
        </w:rPr>
      </w:pPr>
    </w:p>
    <w:p w14:paraId="7C03CDA3" w14:textId="77777777" w:rsidR="00D904FC" w:rsidRDefault="00D904FC" w:rsidP="00D904FC">
      <w:pPr>
        <w:spacing w:after="0" w:line="240" w:lineRule="auto"/>
        <w:jc w:val="center"/>
        <w:rPr>
          <w:rFonts w:ascii="Times New Roman" w:hAnsi="Times New Roman" w:cs="Times New Roman"/>
          <w:sz w:val="26"/>
          <w:szCs w:val="26"/>
        </w:rPr>
      </w:pPr>
    </w:p>
    <w:p w14:paraId="2421C0AD" w14:textId="2B43E0EF" w:rsidR="00D904FC" w:rsidRDefault="00D904FC" w:rsidP="00D904FC">
      <w:pPr>
        <w:spacing w:after="0" w:line="240" w:lineRule="auto"/>
        <w:jc w:val="center"/>
        <w:rPr>
          <w:rFonts w:ascii="Times New Roman" w:hAnsi="Times New Roman" w:cs="Times New Roman"/>
          <w:sz w:val="26"/>
          <w:szCs w:val="26"/>
        </w:rPr>
      </w:pPr>
    </w:p>
    <w:p w14:paraId="0E640359" w14:textId="2DE119FE" w:rsidR="00D904FC" w:rsidRDefault="00D904FC" w:rsidP="00D904FC">
      <w:pPr>
        <w:spacing w:after="0" w:line="240" w:lineRule="auto"/>
        <w:jc w:val="center"/>
        <w:rPr>
          <w:rFonts w:ascii="Times New Roman" w:hAnsi="Times New Roman" w:cs="Times New Roman"/>
          <w:sz w:val="26"/>
          <w:szCs w:val="26"/>
        </w:rPr>
      </w:pPr>
    </w:p>
    <w:p w14:paraId="2FAEE2A4" w14:textId="77777777" w:rsidR="00D904FC" w:rsidRDefault="00D904FC" w:rsidP="00D904FC">
      <w:pPr>
        <w:spacing w:after="0" w:line="240" w:lineRule="auto"/>
        <w:jc w:val="center"/>
        <w:rPr>
          <w:rFonts w:ascii="Times New Roman" w:hAnsi="Times New Roman" w:cs="Times New Roman"/>
          <w:sz w:val="26"/>
          <w:szCs w:val="26"/>
        </w:rPr>
      </w:pPr>
    </w:p>
    <w:p w14:paraId="3DFE77DE" w14:textId="77777777" w:rsidR="00D904FC" w:rsidRDefault="00D904FC" w:rsidP="00D904FC">
      <w:pPr>
        <w:spacing w:after="0" w:line="240" w:lineRule="auto"/>
        <w:jc w:val="center"/>
        <w:rPr>
          <w:rFonts w:ascii="Times New Roman" w:hAnsi="Times New Roman" w:cs="Times New Roman"/>
          <w:sz w:val="26"/>
          <w:szCs w:val="26"/>
        </w:rPr>
      </w:pPr>
    </w:p>
    <w:p w14:paraId="255A14D6" w14:textId="77777777" w:rsidR="00D904FC" w:rsidRDefault="00D904FC" w:rsidP="00D904FC">
      <w:pPr>
        <w:spacing w:after="0" w:line="240" w:lineRule="auto"/>
        <w:jc w:val="center"/>
        <w:rPr>
          <w:rFonts w:ascii="Times New Roman" w:hAnsi="Times New Roman" w:cs="Times New Roman"/>
          <w:sz w:val="26"/>
          <w:szCs w:val="26"/>
        </w:rPr>
      </w:pPr>
    </w:p>
    <w:p w14:paraId="635335A3" w14:textId="77777777" w:rsidR="00D904FC" w:rsidRDefault="00D904FC" w:rsidP="00D904FC">
      <w:pPr>
        <w:spacing w:after="0" w:line="240" w:lineRule="auto"/>
        <w:jc w:val="center"/>
        <w:rPr>
          <w:rFonts w:ascii="Times New Roman" w:hAnsi="Times New Roman" w:cs="Times New Roman"/>
          <w:sz w:val="26"/>
          <w:szCs w:val="26"/>
        </w:rPr>
      </w:pPr>
    </w:p>
    <w:p w14:paraId="7B05B44A" w14:textId="77777777" w:rsidR="00D904FC" w:rsidRDefault="00D904FC" w:rsidP="00D904FC">
      <w:pPr>
        <w:spacing w:after="0" w:line="240" w:lineRule="auto"/>
        <w:jc w:val="center"/>
        <w:rPr>
          <w:rFonts w:ascii="Times New Roman" w:hAnsi="Times New Roman" w:cs="Times New Roman"/>
          <w:sz w:val="26"/>
          <w:szCs w:val="26"/>
        </w:rPr>
      </w:pPr>
    </w:p>
    <w:p w14:paraId="2348647D" w14:textId="63397E59" w:rsidR="00D904FC" w:rsidRDefault="007F32F9" w:rsidP="00D904FC">
      <w:pPr>
        <w:spacing w:after="0" w:line="240" w:lineRule="auto"/>
        <w:jc w:val="center"/>
        <w:rPr>
          <w:rFonts w:ascii="Times New Roman" w:hAnsi="Times New Roman" w:cs="Times New Roman"/>
          <w:sz w:val="26"/>
          <w:szCs w:val="26"/>
        </w:rPr>
      </w:pPr>
      <w:r w:rsidRPr="00D904FC">
        <w:rPr>
          <w:rFonts w:ascii="Times New Roman" w:hAnsi="Times New Roman" w:cs="Times New Roman"/>
          <w:sz w:val="26"/>
          <w:szCs w:val="26"/>
        </w:rPr>
        <w:t>Rīga, 2020</w:t>
      </w:r>
      <w:r w:rsidR="00D904FC">
        <w:rPr>
          <w:rFonts w:ascii="Times New Roman" w:hAnsi="Times New Roman" w:cs="Times New Roman"/>
          <w:sz w:val="26"/>
          <w:szCs w:val="26"/>
        </w:rPr>
        <w:br w:type="page"/>
      </w:r>
    </w:p>
    <w:p w14:paraId="5AE35199" w14:textId="13171501" w:rsidR="007F32F9" w:rsidRPr="00D904FC" w:rsidRDefault="007F32F9" w:rsidP="00D904FC">
      <w:pPr>
        <w:pStyle w:val="Sarakstarindkopa"/>
        <w:numPr>
          <w:ilvl w:val="0"/>
          <w:numId w:val="5"/>
        </w:numPr>
        <w:spacing w:before="240" w:after="0" w:line="240" w:lineRule="auto"/>
        <w:ind w:left="357" w:hanging="357"/>
        <w:contextualSpacing w:val="0"/>
        <w:jc w:val="center"/>
        <w:rPr>
          <w:rFonts w:ascii="Times New Roman" w:hAnsi="Times New Roman" w:cs="Times New Roman"/>
          <w:b/>
          <w:bCs/>
          <w:sz w:val="26"/>
          <w:szCs w:val="26"/>
        </w:rPr>
      </w:pPr>
      <w:r w:rsidRPr="00D904FC">
        <w:rPr>
          <w:rFonts w:ascii="Times New Roman" w:hAnsi="Times New Roman" w:cs="Times New Roman"/>
          <w:b/>
          <w:bCs/>
          <w:sz w:val="26"/>
          <w:szCs w:val="26"/>
        </w:rPr>
        <w:lastRenderedPageBreak/>
        <w:t>Vispārīgā informācija</w:t>
      </w:r>
    </w:p>
    <w:p w14:paraId="5DBE51CB" w14:textId="778D8A92"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Pasūtītājs: Rīgas pašvaldības policija, Lomonosova ielā 12A, Rīgā, LV -1019. Profila adrese internetā (turpmāk – Interneta vietne): rpp.riga.lv. Darba laiks – darba dienās no pulksten 8.00 līdz pulksten 16.30, (pusdienu pārtraukums no pulksten 12.00 līdz pulksten 12.30).</w:t>
      </w:r>
    </w:p>
    <w:p w14:paraId="6954B235" w14:textId="0C0A009F"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Kontaktpersona: Jautājumos par līguma izpildi, rēķinu iesniegšanu un apmaksu – Guntis Dūda, tālrunis 67037279, e-pasts: Guntis.Duda@riga.lv.</w:t>
      </w:r>
    </w:p>
    <w:p w14:paraId="714596CF" w14:textId="584B1BA5" w:rsidR="007F32F9" w:rsidRPr="009005AF" w:rsidRDefault="006D485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6D4859">
        <w:rPr>
          <w:rFonts w:ascii="Times New Roman" w:hAnsi="Times New Roman" w:cs="Times New Roman"/>
          <w:sz w:val="26"/>
          <w:szCs w:val="26"/>
        </w:rPr>
        <w:t>Piedāvājumus var iesniegt, nosūtot elektroniski parakstītus vai parakstītu dokumentu kopijas uz e-pastu</w:t>
      </w:r>
      <w:r w:rsidR="007F32F9" w:rsidRPr="009005AF">
        <w:rPr>
          <w:rFonts w:ascii="Times New Roman" w:hAnsi="Times New Roman" w:cs="Times New Roman"/>
          <w:sz w:val="26"/>
          <w:szCs w:val="26"/>
        </w:rPr>
        <w:t xml:space="preserve"> Arvis.Veldre@riga.lv vai iesniedzot personīgi Lomonosova ielā 12A, Rīgā, 39.kabinetā, līdz 2020. gada 26.augustam plkst. </w:t>
      </w:r>
      <w:r>
        <w:rPr>
          <w:rFonts w:ascii="Times New Roman" w:hAnsi="Times New Roman" w:cs="Times New Roman"/>
          <w:sz w:val="26"/>
          <w:szCs w:val="26"/>
        </w:rPr>
        <w:t>16.</w:t>
      </w:r>
      <w:bookmarkStart w:id="0" w:name="_GoBack"/>
      <w:bookmarkEnd w:id="0"/>
      <w:r w:rsidR="007F32F9" w:rsidRPr="009005AF">
        <w:rPr>
          <w:rFonts w:ascii="Times New Roman" w:hAnsi="Times New Roman" w:cs="Times New Roman"/>
          <w:sz w:val="26"/>
          <w:szCs w:val="26"/>
        </w:rPr>
        <w:t>00.</w:t>
      </w:r>
    </w:p>
    <w:p w14:paraId="15B77132" w14:textId="3BB76462"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Piedāvājumi, kas tiks saņemti pēc norādītā piedāvājumu iesniegšanas termiņa, netiks izskatīti.</w:t>
      </w:r>
    </w:p>
    <w:p w14:paraId="397E5784" w14:textId="0592C4DE"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Pamatojoties uz pretendenta piedāvājumu, ar izraudzīto pretendentu Pasūtītājs slēdz iepirkuma līgumu.</w:t>
      </w:r>
    </w:p>
    <w:p w14:paraId="3EF04050" w14:textId="6A973424" w:rsidR="007F32F9" w:rsidRPr="00D904FC" w:rsidRDefault="007F32F9" w:rsidP="00D904FC">
      <w:pPr>
        <w:pStyle w:val="Sarakstarindkopa"/>
        <w:numPr>
          <w:ilvl w:val="0"/>
          <w:numId w:val="5"/>
        </w:numPr>
        <w:spacing w:before="240" w:after="0" w:line="240" w:lineRule="auto"/>
        <w:ind w:left="357" w:hanging="357"/>
        <w:contextualSpacing w:val="0"/>
        <w:jc w:val="center"/>
        <w:rPr>
          <w:rFonts w:ascii="Times New Roman" w:hAnsi="Times New Roman" w:cs="Times New Roman"/>
          <w:b/>
          <w:bCs/>
          <w:sz w:val="26"/>
          <w:szCs w:val="26"/>
        </w:rPr>
      </w:pPr>
      <w:r w:rsidRPr="00D904FC">
        <w:rPr>
          <w:rFonts w:ascii="Times New Roman" w:hAnsi="Times New Roman" w:cs="Times New Roman"/>
          <w:b/>
          <w:bCs/>
          <w:sz w:val="26"/>
          <w:szCs w:val="26"/>
        </w:rPr>
        <w:t>Informācija par iepirkuma priekšmetu</w:t>
      </w:r>
    </w:p>
    <w:p w14:paraId="21E02357" w14:textId="45B82B75"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Tirgus izpētes (paredzamā līguma) iepirkuma priekšmets: Sporta zāles izmantošana.</w:t>
      </w:r>
    </w:p>
    <w:p w14:paraId="2EB89820" w14:textId="2862B1A0"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 xml:space="preserve">Paredzamais līguma </w:t>
      </w:r>
      <w:r w:rsidR="00BF4AA0">
        <w:rPr>
          <w:rFonts w:ascii="Times New Roman" w:hAnsi="Times New Roman" w:cs="Times New Roman"/>
          <w:sz w:val="26"/>
          <w:szCs w:val="26"/>
        </w:rPr>
        <w:t>darbības</w:t>
      </w:r>
      <w:r w:rsidRPr="009005AF">
        <w:rPr>
          <w:rFonts w:ascii="Times New Roman" w:hAnsi="Times New Roman" w:cs="Times New Roman"/>
          <w:sz w:val="26"/>
          <w:szCs w:val="26"/>
        </w:rPr>
        <w:t xml:space="preserve"> laiks – 12 mēneši.</w:t>
      </w:r>
    </w:p>
    <w:p w14:paraId="7AB0BD17" w14:textId="51BA394E"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 xml:space="preserve">Paredzamā līguma summa: </w:t>
      </w:r>
      <w:r w:rsidRPr="00BF4AA0">
        <w:rPr>
          <w:rFonts w:ascii="Times New Roman" w:hAnsi="Times New Roman" w:cs="Times New Roman"/>
          <w:b/>
          <w:bCs/>
          <w:sz w:val="26"/>
          <w:szCs w:val="26"/>
        </w:rPr>
        <w:t>EUR 8500.00 (astoņi tūkstoši pieci simti euro, 00 centi) bez PVN.</w:t>
      </w:r>
    </w:p>
    <w:p w14:paraId="695327C5" w14:textId="7035459E"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Piedāvājumu vērtēšanas kritērijs: Tehniskajai specifikācijai – Finanšu piedāvājumam atbilstošs piedāvājums ar zemāko cenu.</w:t>
      </w:r>
    </w:p>
    <w:p w14:paraId="362999B1" w14:textId="46BCA7E6" w:rsidR="007F32F9" w:rsidRPr="00D904FC" w:rsidRDefault="007F32F9" w:rsidP="00D904FC">
      <w:pPr>
        <w:pStyle w:val="Sarakstarindkopa"/>
        <w:numPr>
          <w:ilvl w:val="0"/>
          <w:numId w:val="5"/>
        </w:numPr>
        <w:spacing w:before="240" w:after="0" w:line="240" w:lineRule="auto"/>
        <w:ind w:left="357" w:hanging="357"/>
        <w:contextualSpacing w:val="0"/>
        <w:jc w:val="center"/>
        <w:rPr>
          <w:rFonts w:ascii="Times New Roman" w:hAnsi="Times New Roman" w:cs="Times New Roman"/>
          <w:b/>
          <w:bCs/>
          <w:sz w:val="26"/>
          <w:szCs w:val="26"/>
        </w:rPr>
      </w:pPr>
      <w:r w:rsidRPr="00D904FC">
        <w:rPr>
          <w:rFonts w:ascii="Times New Roman" w:hAnsi="Times New Roman" w:cs="Times New Roman"/>
          <w:b/>
          <w:bCs/>
          <w:sz w:val="26"/>
          <w:szCs w:val="26"/>
        </w:rPr>
        <w:t>Pretendentu iesniedzamie dokumenti</w:t>
      </w:r>
    </w:p>
    <w:p w14:paraId="74F9EF11" w14:textId="4E81F2CD"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Pretendents iesniedz aizpildītu un parakstītu Tehnisko specifikāciju – Finanšu     piedāvājumu (1.pielikums).</w:t>
      </w:r>
    </w:p>
    <w:p w14:paraId="3355623A" w14:textId="43183185"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Pretendents iesniedz aizpildītu un parakstītu Pieteikumu piedalīties tirgus izpētē (2.pielikums).</w:t>
      </w:r>
    </w:p>
    <w:p w14:paraId="6DA61911" w14:textId="010A6479" w:rsidR="007F32F9" w:rsidRPr="00D904FC" w:rsidRDefault="007F32F9" w:rsidP="00D904FC">
      <w:pPr>
        <w:pStyle w:val="Sarakstarindkopa"/>
        <w:numPr>
          <w:ilvl w:val="0"/>
          <w:numId w:val="5"/>
        </w:numPr>
        <w:spacing w:before="240" w:after="0" w:line="240" w:lineRule="auto"/>
        <w:ind w:left="357" w:hanging="357"/>
        <w:contextualSpacing w:val="0"/>
        <w:jc w:val="center"/>
        <w:rPr>
          <w:rFonts w:ascii="Times New Roman" w:hAnsi="Times New Roman" w:cs="Times New Roman"/>
          <w:b/>
          <w:bCs/>
          <w:sz w:val="26"/>
          <w:szCs w:val="26"/>
        </w:rPr>
      </w:pPr>
      <w:r w:rsidRPr="00D904FC">
        <w:rPr>
          <w:rFonts w:ascii="Times New Roman" w:hAnsi="Times New Roman" w:cs="Times New Roman"/>
          <w:b/>
          <w:bCs/>
          <w:sz w:val="26"/>
          <w:szCs w:val="26"/>
        </w:rPr>
        <w:t>Norēķinu kārtība</w:t>
      </w:r>
    </w:p>
    <w:p w14:paraId="181CA4C1" w14:textId="2B172956" w:rsidR="007F32F9" w:rsidRPr="009005AF" w:rsidRDefault="00D904FC"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Norēķinu veic </w:t>
      </w:r>
      <w:r w:rsidR="007F32F9" w:rsidRPr="009005AF">
        <w:rPr>
          <w:rFonts w:ascii="Times New Roman" w:hAnsi="Times New Roman" w:cs="Times New Roman"/>
          <w:sz w:val="26"/>
          <w:szCs w:val="26"/>
        </w:rPr>
        <w:t>ar pēcapmaksu 14 (četrpadsmit) dienu laikā no elektroniska rēķina saņemšanas</w:t>
      </w:r>
      <w:r>
        <w:rPr>
          <w:rFonts w:ascii="Times New Roman" w:hAnsi="Times New Roman" w:cs="Times New Roman"/>
          <w:sz w:val="26"/>
          <w:szCs w:val="26"/>
        </w:rPr>
        <w:t xml:space="preserve"> no pretendenta </w:t>
      </w:r>
      <w:r w:rsidR="007F32F9" w:rsidRPr="009005AF">
        <w:rPr>
          <w:rFonts w:ascii="Times New Roman" w:hAnsi="Times New Roman" w:cs="Times New Roman"/>
          <w:sz w:val="26"/>
          <w:szCs w:val="26"/>
        </w:rPr>
        <w:t>.</w:t>
      </w:r>
    </w:p>
    <w:p w14:paraId="1DE93218" w14:textId="44BCCC1B"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Izpildītājs elektroniskā rēķina (turpmāk – rēķins) iesniegšanai izmanto Rīgas pilsētas pašvaldības portālu www.eriga.lv, norādot:</w:t>
      </w:r>
    </w:p>
    <w:p w14:paraId="16337C1E"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Saņēmējs: Rīgas pilsētas pašvaldība</w:t>
      </w:r>
    </w:p>
    <w:p w14:paraId="502D439E"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Adrese: Rātslaukums 1, Rīga, LV-1050</w:t>
      </w:r>
    </w:p>
    <w:p w14:paraId="7387F17E"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NMR kods:90011524360</w:t>
      </w:r>
    </w:p>
    <w:p w14:paraId="41485A98"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PVN reģ.Nr.: LV90011524360</w:t>
      </w:r>
    </w:p>
    <w:p w14:paraId="0FC861BF"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Banka: AS “Luminor Bank” Latvijas filiāle</w:t>
      </w:r>
    </w:p>
    <w:p w14:paraId="155A9EC7"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Bankas kods: RIKOLV2X</w:t>
      </w:r>
    </w:p>
    <w:p w14:paraId="5089E938"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 xml:space="preserve">Konts: LV41RIKO0021800014010 </w:t>
      </w:r>
    </w:p>
    <w:p w14:paraId="55C4FAA2"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RD iestāde: Rīgas pašvaldības policija</w:t>
      </w:r>
    </w:p>
    <w:p w14:paraId="00D00B45"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 xml:space="preserve">RD iestādes adrese: Lomonosova iela 12A, Rīga, LV-1019 </w:t>
      </w:r>
    </w:p>
    <w:p w14:paraId="484D178E" w14:textId="77777777" w:rsidR="007F32F9" w:rsidRPr="00D904FC" w:rsidRDefault="007F32F9" w:rsidP="00D904FC">
      <w:pPr>
        <w:spacing w:after="0" w:line="240" w:lineRule="auto"/>
        <w:jc w:val="both"/>
        <w:rPr>
          <w:rFonts w:ascii="Times New Roman" w:hAnsi="Times New Roman" w:cs="Times New Roman"/>
          <w:b/>
          <w:bCs/>
          <w:sz w:val="26"/>
          <w:szCs w:val="26"/>
        </w:rPr>
      </w:pPr>
      <w:r w:rsidRPr="00D904FC">
        <w:rPr>
          <w:rFonts w:ascii="Times New Roman" w:hAnsi="Times New Roman" w:cs="Times New Roman"/>
          <w:b/>
          <w:bCs/>
          <w:sz w:val="26"/>
          <w:szCs w:val="26"/>
        </w:rPr>
        <w:t>RD iestādes kods: 219</w:t>
      </w:r>
    </w:p>
    <w:p w14:paraId="508D72FC" w14:textId="45B5B1D1"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Izpildītājs sagatavo rēķinu, atbilstoši Rīgas pilsētas pašvaldības portālā www.eriga.lv, sadaļā „Rēķinu iesniegšana” norādītajai informācijai par rēķina formātu.</w:t>
      </w:r>
    </w:p>
    <w:p w14:paraId="754762DD" w14:textId="6D5F61C5" w:rsidR="00B65012" w:rsidRPr="009005AF" w:rsidRDefault="00B65012"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lastRenderedPageBreak/>
        <w:t>R</w:t>
      </w:r>
      <w:r w:rsidR="007F32F9" w:rsidRPr="009005AF">
        <w:rPr>
          <w:rFonts w:ascii="Times New Roman" w:hAnsi="Times New Roman" w:cs="Times New Roman"/>
          <w:sz w:val="26"/>
          <w:szCs w:val="26"/>
        </w:rPr>
        <w:t>ēķinu apmaksai Izpildītājs iesniedz Pasūtītājam, izvēloties vienu no sekojošiem rēķina piegādes veidiem:</w:t>
      </w:r>
    </w:p>
    <w:p w14:paraId="3B2A6572" w14:textId="74D24EA8" w:rsidR="007F32F9" w:rsidRPr="009005AF" w:rsidRDefault="007F32F9" w:rsidP="00D904FC">
      <w:pPr>
        <w:pStyle w:val="Sarakstarindkopa"/>
        <w:numPr>
          <w:ilvl w:val="2"/>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izveido programmatūru datu apmaiņai starp Izpildītāja norēķinu sistēmu un pašvaldības vienoto informācijas sistēmu (WEB API);</w:t>
      </w:r>
    </w:p>
    <w:p w14:paraId="6482A173" w14:textId="6072E2EA" w:rsidR="007F32F9" w:rsidRPr="009005AF" w:rsidRDefault="007F32F9" w:rsidP="00D904FC">
      <w:pPr>
        <w:pStyle w:val="Sarakstarindkopa"/>
        <w:numPr>
          <w:ilvl w:val="2"/>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augšupielādē rēķinu failus portālā www.eriga.lv, atbilstoši portālā www.eriga.lv, sadaļā „Rēķinu iesniegšana” norādītajai informācijai par failu augšupielādi XML formātā;</w:t>
      </w:r>
    </w:p>
    <w:p w14:paraId="0278AD38" w14:textId="15AC38E8" w:rsidR="007F32F9" w:rsidRPr="009005AF" w:rsidRDefault="007F32F9" w:rsidP="00D904FC">
      <w:pPr>
        <w:pStyle w:val="Sarakstarindkopa"/>
        <w:numPr>
          <w:ilvl w:val="2"/>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izmanto manuālu rēķina informācijas ievades Web formu  portālā http://www.eriga.lv, sadaļā „Rēķinu iesniegšana”.</w:t>
      </w:r>
    </w:p>
    <w:p w14:paraId="6A99FB28" w14:textId="44E483D1"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Līgumā noteiktā kārtībā iesniegts rēķins nodrošina Pusēm rēķina izcelsmes autentiskumu un satura integritāti.</w:t>
      </w:r>
    </w:p>
    <w:p w14:paraId="3045281E" w14:textId="60CA51DE"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14:paraId="6820D7AB" w14:textId="6A07B15F"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Izpildītājam ir pienākums pašvaldības portālā www.eriga.lv sekot līdzi iesniegtā rēķina apstrādes statusam.</w:t>
      </w:r>
    </w:p>
    <w:p w14:paraId="4EFEB3FB" w14:textId="70BD66EE" w:rsidR="007F32F9" w:rsidRPr="009005AF" w:rsidRDefault="007F32F9" w:rsidP="00D904FC">
      <w:pPr>
        <w:pStyle w:val="Sarakstarindkopa"/>
        <w:numPr>
          <w:ilvl w:val="1"/>
          <w:numId w:val="5"/>
        </w:numPr>
        <w:spacing w:after="0" w:line="240" w:lineRule="auto"/>
        <w:ind w:left="0" w:firstLine="709"/>
        <w:jc w:val="both"/>
        <w:rPr>
          <w:rFonts w:ascii="Times New Roman" w:hAnsi="Times New Roman" w:cs="Times New Roman"/>
          <w:sz w:val="26"/>
          <w:szCs w:val="26"/>
        </w:rPr>
      </w:pPr>
      <w:r w:rsidRPr="009005AF">
        <w:rPr>
          <w:rFonts w:ascii="Times New Roman" w:hAnsi="Times New Roman" w:cs="Times New Roman"/>
          <w:sz w:val="26"/>
          <w:szCs w:val="26"/>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14:paraId="0A231CFB" w14:textId="77777777" w:rsidR="009005AF" w:rsidRDefault="009005AF" w:rsidP="009005AF">
      <w:pPr>
        <w:spacing w:after="0" w:line="240" w:lineRule="auto"/>
        <w:jc w:val="both"/>
        <w:rPr>
          <w:rFonts w:ascii="Times New Roman" w:hAnsi="Times New Roman" w:cs="Times New Roman"/>
          <w:sz w:val="26"/>
          <w:szCs w:val="26"/>
        </w:rPr>
      </w:pPr>
    </w:p>
    <w:p w14:paraId="39DD8754" w14:textId="77777777" w:rsidR="00D904FC" w:rsidRDefault="007F32F9" w:rsidP="009005AF">
      <w:pPr>
        <w:spacing w:after="0" w:line="240" w:lineRule="auto"/>
        <w:jc w:val="both"/>
        <w:rPr>
          <w:rFonts w:ascii="Times New Roman" w:hAnsi="Times New Roman" w:cs="Times New Roman"/>
          <w:b/>
          <w:bCs/>
          <w:sz w:val="26"/>
          <w:szCs w:val="26"/>
        </w:rPr>
      </w:pPr>
      <w:r w:rsidRPr="009005AF">
        <w:rPr>
          <w:rFonts w:ascii="Times New Roman" w:hAnsi="Times New Roman" w:cs="Times New Roman"/>
          <w:b/>
          <w:bCs/>
          <w:sz w:val="26"/>
          <w:szCs w:val="26"/>
        </w:rPr>
        <w:t>Pielikumi:</w:t>
      </w:r>
    </w:p>
    <w:p w14:paraId="6DF7304C" w14:textId="2FB11531" w:rsidR="007F32F9" w:rsidRPr="00D904FC" w:rsidRDefault="007F32F9" w:rsidP="00D904FC">
      <w:pPr>
        <w:pStyle w:val="Sarakstarindkopa"/>
        <w:numPr>
          <w:ilvl w:val="0"/>
          <w:numId w:val="6"/>
        </w:numPr>
        <w:spacing w:after="0" w:line="240" w:lineRule="auto"/>
        <w:ind w:left="0" w:firstLine="709"/>
        <w:jc w:val="both"/>
        <w:rPr>
          <w:rFonts w:ascii="Times New Roman" w:hAnsi="Times New Roman" w:cs="Times New Roman"/>
          <w:b/>
          <w:bCs/>
          <w:sz w:val="26"/>
          <w:szCs w:val="26"/>
        </w:rPr>
      </w:pPr>
      <w:r w:rsidRPr="00D904FC">
        <w:rPr>
          <w:rFonts w:ascii="Times New Roman" w:hAnsi="Times New Roman" w:cs="Times New Roman"/>
          <w:sz w:val="26"/>
          <w:szCs w:val="26"/>
        </w:rPr>
        <w:t xml:space="preserve">Tehniskā specifikācija – Finanšu piedāvājums uz </w:t>
      </w:r>
      <w:r w:rsidR="00D904FC" w:rsidRPr="00D904FC">
        <w:rPr>
          <w:rFonts w:ascii="Times New Roman" w:hAnsi="Times New Roman" w:cs="Times New Roman"/>
          <w:sz w:val="26"/>
          <w:szCs w:val="26"/>
        </w:rPr>
        <w:t>2</w:t>
      </w:r>
      <w:r w:rsidRPr="00D904FC">
        <w:rPr>
          <w:rFonts w:ascii="Times New Roman" w:hAnsi="Times New Roman" w:cs="Times New Roman"/>
          <w:sz w:val="26"/>
          <w:szCs w:val="26"/>
        </w:rPr>
        <w:t xml:space="preserve"> (</w:t>
      </w:r>
      <w:r w:rsidR="00D904FC" w:rsidRPr="00D904FC">
        <w:rPr>
          <w:rFonts w:ascii="Times New Roman" w:hAnsi="Times New Roman" w:cs="Times New Roman"/>
          <w:sz w:val="26"/>
          <w:szCs w:val="26"/>
        </w:rPr>
        <w:t>divām</w:t>
      </w:r>
      <w:r w:rsidRPr="00D904FC">
        <w:rPr>
          <w:rFonts w:ascii="Times New Roman" w:hAnsi="Times New Roman" w:cs="Times New Roman"/>
          <w:sz w:val="26"/>
          <w:szCs w:val="26"/>
        </w:rPr>
        <w:t>) lapām.</w:t>
      </w:r>
    </w:p>
    <w:p w14:paraId="3F04B803" w14:textId="3786D21E" w:rsidR="007F32F9" w:rsidRPr="00D904FC" w:rsidRDefault="00D904FC" w:rsidP="00D904FC">
      <w:pPr>
        <w:pStyle w:val="Sarakstarindkopa"/>
        <w:numPr>
          <w:ilvl w:val="0"/>
          <w:numId w:val="6"/>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Pieteikuma veidlapa</w:t>
      </w:r>
      <w:r w:rsidR="007F32F9" w:rsidRPr="00D904FC">
        <w:rPr>
          <w:rFonts w:ascii="Times New Roman" w:hAnsi="Times New Roman" w:cs="Times New Roman"/>
          <w:sz w:val="26"/>
          <w:szCs w:val="26"/>
        </w:rPr>
        <w:t xml:space="preserve"> uz </w:t>
      </w:r>
      <w:r>
        <w:rPr>
          <w:rFonts w:ascii="Times New Roman" w:hAnsi="Times New Roman" w:cs="Times New Roman"/>
          <w:sz w:val="26"/>
          <w:szCs w:val="26"/>
        </w:rPr>
        <w:t>1 (</w:t>
      </w:r>
      <w:r w:rsidR="007F32F9" w:rsidRPr="00D904FC">
        <w:rPr>
          <w:rFonts w:ascii="Times New Roman" w:hAnsi="Times New Roman" w:cs="Times New Roman"/>
          <w:sz w:val="26"/>
          <w:szCs w:val="26"/>
        </w:rPr>
        <w:t>vienas</w:t>
      </w:r>
      <w:r>
        <w:rPr>
          <w:rFonts w:ascii="Times New Roman" w:hAnsi="Times New Roman" w:cs="Times New Roman"/>
          <w:sz w:val="26"/>
          <w:szCs w:val="26"/>
        </w:rPr>
        <w:t>)</w:t>
      </w:r>
      <w:r w:rsidR="007F32F9" w:rsidRPr="00D904FC">
        <w:rPr>
          <w:rFonts w:ascii="Times New Roman" w:hAnsi="Times New Roman" w:cs="Times New Roman"/>
          <w:sz w:val="26"/>
          <w:szCs w:val="26"/>
        </w:rPr>
        <w:t xml:space="preserve"> lapas.</w:t>
      </w:r>
    </w:p>
    <w:p w14:paraId="2923F5C1" w14:textId="77777777" w:rsidR="007F32F9" w:rsidRPr="006172FA" w:rsidRDefault="007F32F9" w:rsidP="009005AF">
      <w:pPr>
        <w:spacing w:after="0" w:line="240" w:lineRule="auto"/>
        <w:jc w:val="both"/>
        <w:rPr>
          <w:rFonts w:ascii="Times New Roman" w:hAnsi="Times New Roman" w:cs="Times New Roman"/>
          <w:sz w:val="26"/>
          <w:szCs w:val="26"/>
        </w:rPr>
      </w:pPr>
    </w:p>
    <w:p w14:paraId="6397A36F" w14:textId="77777777" w:rsidR="007F32F9" w:rsidRPr="006172FA" w:rsidRDefault="007F32F9" w:rsidP="009005AF">
      <w:pPr>
        <w:spacing w:after="0" w:line="240" w:lineRule="auto"/>
        <w:jc w:val="both"/>
        <w:rPr>
          <w:rFonts w:ascii="Times New Roman" w:hAnsi="Times New Roman" w:cs="Times New Roman"/>
          <w:sz w:val="26"/>
          <w:szCs w:val="26"/>
        </w:rPr>
      </w:pPr>
    </w:p>
    <w:p w14:paraId="46518813" w14:textId="77777777" w:rsidR="007079AD" w:rsidRPr="006172FA" w:rsidRDefault="007079AD" w:rsidP="009005AF">
      <w:pPr>
        <w:spacing w:after="0" w:line="240" w:lineRule="auto"/>
        <w:jc w:val="both"/>
        <w:rPr>
          <w:rFonts w:ascii="Times New Roman" w:hAnsi="Times New Roman" w:cs="Times New Roman"/>
          <w:sz w:val="26"/>
          <w:szCs w:val="26"/>
        </w:rPr>
      </w:pPr>
    </w:p>
    <w:sectPr w:rsidR="007079AD" w:rsidRPr="006172FA" w:rsidSect="00DC551C">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BD0B" w14:textId="77777777" w:rsidR="00F17CD6" w:rsidRDefault="00F17CD6">
      <w:pPr>
        <w:spacing w:after="0" w:line="240" w:lineRule="auto"/>
      </w:pPr>
      <w:r>
        <w:separator/>
      </w:r>
    </w:p>
  </w:endnote>
  <w:endnote w:type="continuationSeparator" w:id="0">
    <w:p w14:paraId="6FF5822C" w14:textId="77777777" w:rsidR="00F17CD6" w:rsidRDefault="00F1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4866" w14:textId="77777777" w:rsidR="00DC551C" w:rsidRDefault="00DC55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020654"/>
      <w:docPartObj>
        <w:docPartGallery w:val="Page Numbers (Bottom of Page)"/>
        <w:docPartUnique/>
      </w:docPartObj>
    </w:sdtPr>
    <w:sdtEndPr/>
    <w:sdtContent>
      <w:p w14:paraId="6D87FCB0" w14:textId="77777777" w:rsidR="00B45015" w:rsidRDefault="005D1DF2">
        <w:pPr>
          <w:pStyle w:val="Kjene"/>
          <w:jc w:val="center"/>
        </w:pPr>
        <w:r>
          <w:fldChar w:fldCharType="begin"/>
        </w:r>
        <w:r>
          <w:instrText>PAGE   \* MERGEFORMAT</w:instrText>
        </w:r>
        <w:r>
          <w:fldChar w:fldCharType="separate"/>
        </w:r>
        <w:r>
          <w:rPr>
            <w:noProof/>
          </w:rPr>
          <w:t>3</w:t>
        </w:r>
        <w:r>
          <w:fldChar w:fldCharType="end"/>
        </w:r>
      </w:p>
    </w:sdtContent>
  </w:sdt>
  <w:p w14:paraId="14F5EF97" w14:textId="77777777" w:rsidR="00B45015" w:rsidRDefault="006D485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1ECB" w14:textId="77777777" w:rsidR="00DC551C" w:rsidRDefault="00DC55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85C5" w14:textId="77777777" w:rsidR="00F17CD6" w:rsidRDefault="00F17CD6">
      <w:pPr>
        <w:spacing w:after="0" w:line="240" w:lineRule="auto"/>
      </w:pPr>
      <w:r>
        <w:separator/>
      </w:r>
    </w:p>
  </w:footnote>
  <w:footnote w:type="continuationSeparator" w:id="0">
    <w:p w14:paraId="5954CDA0" w14:textId="77777777" w:rsidR="00F17CD6" w:rsidRDefault="00F1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30B0" w14:textId="77777777" w:rsidR="00DC551C" w:rsidRDefault="00DC551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D81D" w14:textId="77777777" w:rsidR="00DC551C" w:rsidRDefault="00DC551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537F" w14:textId="77777777" w:rsidR="00DC551C" w:rsidRDefault="00DC55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4A09"/>
    <w:multiLevelType w:val="multilevel"/>
    <w:tmpl w:val="22BAC038"/>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lv-LV"/>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 w15:restartNumberingAfterBreak="0">
    <w:nsid w:val="442F0678"/>
    <w:multiLevelType w:val="multilevel"/>
    <w:tmpl w:val="18D4D42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A1099C"/>
    <w:multiLevelType w:val="hybridMultilevel"/>
    <w:tmpl w:val="B18CE72E"/>
    <w:lvl w:ilvl="0" w:tplc="8C506588">
      <w:start w:val="1"/>
      <w:numFmt w:val="decimal"/>
      <w:suff w:val="space"/>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AF471A"/>
    <w:multiLevelType w:val="multilevel"/>
    <w:tmpl w:val="37C27A96"/>
    <w:lvl w:ilvl="0">
      <w:start w:val="1"/>
      <w:numFmt w:val="decimal"/>
      <w:suff w:val="space"/>
      <w:lvlText w:val="%1."/>
      <w:lvlJc w:val="left"/>
      <w:pPr>
        <w:ind w:left="390" w:hanging="390"/>
      </w:pPr>
      <w:rPr>
        <w:rFonts w:hint="default"/>
      </w:rPr>
    </w:lvl>
    <w:lvl w:ilvl="1">
      <w:start w:val="1"/>
      <w:numFmt w:val="decimal"/>
      <w:suff w:val="space"/>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7BC6A09"/>
    <w:multiLevelType w:val="multilevel"/>
    <w:tmpl w:val="BE02D9F2"/>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78187853"/>
    <w:multiLevelType w:val="multilevel"/>
    <w:tmpl w:val="2C44922E"/>
    <w:lvl w:ilvl="0">
      <w:start w:val="4"/>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DF"/>
    <w:rsid w:val="000013D6"/>
    <w:rsid w:val="000941BE"/>
    <w:rsid w:val="000C694C"/>
    <w:rsid w:val="001225DD"/>
    <w:rsid w:val="00197406"/>
    <w:rsid w:val="001E010A"/>
    <w:rsid w:val="00437834"/>
    <w:rsid w:val="004A7AFB"/>
    <w:rsid w:val="004C1138"/>
    <w:rsid w:val="004F7F50"/>
    <w:rsid w:val="005D1DF2"/>
    <w:rsid w:val="005F2E78"/>
    <w:rsid w:val="006172FA"/>
    <w:rsid w:val="0064278B"/>
    <w:rsid w:val="00684AA2"/>
    <w:rsid w:val="006854F4"/>
    <w:rsid w:val="006D4859"/>
    <w:rsid w:val="007079AD"/>
    <w:rsid w:val="00733C78"/>
    <w:rsid w:val="007F32F9"/>
    <w:rsid w:val="00893EF4"/>
    <w:rsid w:val="008B281E"/>
    <w:rsid w:val="009005AF"/>
    <w:rsid w:val="009536A7"/>
    <w:rsid w:val="00B316DF"/>
    <w:rsid w:val="00B65012"/>
    <w:rsid w:val="00B75C22"/>
    <w:rsid w:val="00B92A7F"/>
    <w:rsid w:val="00BC5EBF"/>
    <w:rsid w:val="00BF4AA0"/>
    <w:rsid w:val="00C31B45"/>
    <w:rsid w:val="00CB38DF"/>
    <w:rsid w:val="00CF30CF"/>
    <w:rsid w:val="00D66C47"/>
    <w:rsid w:val="00D904FC"/>
    <w:rsid w:val="00DC551C"/>
    <w:rsid w:val="00DD22DF"/>
    <w:rsid w:val="00E17CDE"/>
    <w:rsid w:val="00E52CEF"/>
    <w:rsid w:val="00E80AE1"/>
    <w:rsid w:val="00EA0395"/>
    <w:rsid w:val="00F17CD6"/>
    <w:rsid w:val="00F51831"/>
    <w:rsid w:val="00FC6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DF0B8"/>
  <w15:chartTrackingRefBased/>
  <w15:docId w15:val="{77F4EEF1-08CE-4A00-9EF1-5C21F479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D1DF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KjeneRakstz">
    <w:name w:val="Kājene Rakstz."/>
    <w:basedOn w:val="Noklusjumarindkopasfonts"/>
    <w:link w:val="Kjene"/>
    <w:uiPriority w:val="99"/>
    <w:rsid w:val="005D1DF2"/>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EA03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0395"/>
  </w:style>
  <w:style w:type="character" w:styleId="Hipersaite">
    <w:name w:val="Hyperlink"/>
    <w:basedOn w:val="Noklusjumarindkopasfonts"/>
    <w:uiPriority w:val="99"/>
    <w:unhideWhenUsed/>
    <w:rsid w:val="000013D6"/>
    <w:rPr>
      <w:color w:val="0563C1" w:themeColor="hyperlink"/>
      <w:u w:val="single"/>
    </w:rPr>
  </w:style>
  <w:style w:type="character" w:styleId="Neatrisintapieminana">
    <w:name w:val="Unresolved Mention"/>
    <w:basedOn w:val="Noklusjumarindkopasfonts"/>
    <w:uiPriority w:val="99"/>
    <w:semiHidden/>
    <w:unhideWhenUsed/>
    <w:rsid w:val="000013D6"/>
    <w:rPr>
      <w:color w:val="605E5C"/>
      <w:shd w:val="clear" w:color="auto" w:fill="E1DFDD"/>
    </w:rPr>
  </w:style>
  <w:style w:type="paragraph" w:styleId="Sarakstarindkopa">
    <w:name w:val="List Paragraph"/>
    <w:basedOn w:val="Parasts"/>
    <w:uiPriority w:val="34"/>
    <w:qFormat/>
    <w:rsid w:val="0064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2522</Words>
  <Characters>1439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Arvis Veldre</cp:lastModifiedBy>
  <cp:revision>25</cp:revision>
  <dcterms:created xsi:type="dcterms:W3CDTF">2019-01-09T11:23:00Z</dcterms:created>
  <dcterms:modified xsi:type="dcterms:W3CDTF">2020-08-19T08:56:00Z</dcterms:modified>
</cp:coreProperties>
</file>