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416" w:rsidRPr="00E21D60" w:rsidRDefault="00F46416" w:rsidP="00F46416">
      <w:pPr>
        <w:jc w:val="center"/>
        <w:outlineLvl w:val="0"/>
        <w:rPr>
          <w:b/>
          <w:sz w:val="26"/>
          <w:szCs w:val="26"/>
          <w:lang w:val="lv-LV"/>
        </w:rPr>
      </w:pPr>
      <w:r w:rsidRPr="00E21D60">
        <w:rPr>
          <w:b/>
          <w:sz w:val="26"/>
          <w:szCs w:val="26"/>
          <w:lang w:val="lv-LV"/>
        </w:rPr>
        <w:t xml:space="preserve">ZIŅOJUMS </w:t>
      </w:r>
    </w:p>
    <w:p w:rsidR="00F46416" w:rsidRPr="00E21D60" w:rsidRDefault="00F46416" w:rsidP="00F46416">
      <w:pPr>
        <w:jc w:val="center"/>
        <w:outlineLvl w:val="0"/>
        <w:rPr>
          <w:b/>
          <w:sz w:val="26"/>
          <w:szCs w:val="26"/>
          <w:lang w:val="lv-LV"/>
        </w:rPr>
      </w:pPr>
      <w:r w:rsidRPr="00E21D60">
        <w:rPr>
          <w:b/>
          <w:sz w:val="26"/>
          <w:szCs w:val="26"/>
          <w:lang w:val="lv-LV"/>
        </w:rPr>
        <w:t>PAR IEPIRKUMA PROCEDŪRAS NORISI</w:t>
      </w:r>
    </w:p>
    <w:p w:rsidR="00F46416" w:rsidRPr="00E21D60" w:rsidRDefault="00F46416" w:rsidP="00F46416">
      <w:pPr>
        <w:outlineLvl w:val="0"/>
        <w:rPr>
          <w:b/>
          <w:sz w:val="26"/>
          <w:szCs w:val="26"/>
          <w:lang w:val="lv-LV"/>
        </w:rPr>
      </w:pPr>
    </w:p>
    <w:p w:rsidR="00F46416" w:rsidRPr="00E21D60" w:rsidRDefault="00194620" w:rsidP="00F46416">
      <w:pPr>
        <w:jc w:val="center"/>
        <w:outlineLvl w:val="0"/>
        <w:rPr>
          <w:b/>
          <w:sz w:val="26"/>
          <w:szCs w:val="26"/>
          <w:lang w:val="lv-LV"/>
        </w:rPr>
      </w:pPr>
      <w:r>
        <w:rPr>
          <w:b/>
          <w:sz w:val="26"/>
          <w:szCs w:val="26"/>
          <w:lang w:val="lv-LV"/>
        </w:rPr>
        <w:t xml:space="preserve">ATKLĀTS </w:t>
      </w:r>
      <w:r w:rsidR="00F46416" w:rsidRPr="00E21D60">
        <w:rPr>
          <w:b/>
          <w:sz w:val="26"/>
          <w:szCs w:val="26"/>
          <w:lang w:val="lv-LV"/>
        </w:rPr>
        <w:t>KONKURSS</w:t>
      </w:r>
    </w:p>
    <w:p w:rsidR="00574DE6" w:rsidRPr="00574DE6" w:rsidRDefault="006C69AD" w:rsidP="00574DE6">
      <w:pPr>
        <w:jc w:val="center"/>
        <w:rPr>
          <w:b/>
          <w:sz w:val="26"/>
          <w:szCs w:val="26"/>
          <w:lang w:val="lv-LV"/>
        </w:rPr>
      </w:pPr>
      <w:r>
        <w:rPr>
          <w:b/>
          <w:sz w:val="26"/>
          <w:szCs w:val="26"/>
          <w:lang w:val="lv-LV"/>
        </w:rPr>
        <w:t>“</w:t>
      </w:r>
      <w:r w:rsidR="00CE35D4">
        <w:rPr>
          <w:b/>
          <w:sz w:val="26"/>
          <w:szCs w:val="26"/>
          <w:lang w:val="lv-LV"/>
        </w:rPr>
        <w:t>PAR DEGVIELAS</w:t>
      </w:r>
      <w:r w:rsidR="00574DE6" w:rsidRPr="00574DE6">
        <w:rPr>
          <w:b/>
          <w:sz w:val="26"/>
          <w:szCs w:val="26"/>
          <w:lang w:val="lv-LV"/>
        </w:rPr>
        <w:t xml:space="preserve"> IEGĀDI”</w:t>
      </w:r>
    </w:p>
    <w:p w:rsidR="00F46416" w:rsidRPr="00574DE6" w:rsidRDefault="00574DE6" w:rsidP="00574DE6">
      <w:pPr>
        <w:jc w:val="center"/>
        <w:rPr>
          <w:sz w:val="26"/>
          <w:szCs w:val="26"/>
          <w:lang w:val="lv-LV"/>
        </w:rPr>
      </w:pPr>
      <w:r w:rsidRPr="00574DE6">
        <w:rPr>
          <w:sz w:val="26"/>
          <w:szCs w:val="26"/>
          <w:lang w:val="lv-LV"/>
        </w:rPr>
        <w:t>(iepirkuma</w:t>
      </w:r>
      <w:r w:rsidR="00F7554F">
        <w:rPr>
          <w:sz w:val="26"/>
          <w:szCs w:val="26"/>
          <w:lang w:val="lv-LV"/>
        </w:rPr>
        <w:t xml:space="preserve"> identifikācijas </w:t>
      </w:r>
      <w:proofErr w:type="spellStart"/>
      <w:r w:rsidR="00F7554F">
        <w:rPr>
          <w:sz w:val="26"/>
          <w:szCs w:val="26"/>
          <w:lang w:val="lv-LV"/>
        </w:rPr>
        <w:t>Nr.</w:t>
      </w:r>
      <w:r w:rsidR="006C69AD">
        <w:rPr>
          <w:sz w:val="26"/>
          <w:szCs w:val="26"/>
          <w:lang w:val="lv-LV"/>
        </w:rPr>
        <w:t>RPP</w:t>
      </w:r>
      <w:proofErr w:type="spellEnd"/>
      <w:r w:rsidR="006C69AD">
        <w:rPr>
          <w:sz w:val="26"/>
          <w:szCs w:val="26"/>
          <w:lang w:val="lv-LV"/>
        </w:rPr>
        <w:t xml:space="preserve"> 2017</w:t>
      </w:r>
      <w:r w:rsidR="00CE35D4">
        <w:rPr>
          <w:sz w:val="26"/>
          <w:szCs w:val="26"/>
          <w:lang w:val="lv-LV"/>
        </w:rPr>
        <w:t>/</w:t>
      </w:r>
      <w:r w:rsidR="006C69AD">
        <w:rPr>
          <w:sz w:val="26"/>
          <w:szCs w:val="26"/>
          <w:lang w:val="lv-LV"/>
        </w:rPr>
        <w:t>20</w:t>
      </w:r>
      <w:r w:rsidRPr="00574DE6">
        <w:rPr>
          <w:sz w:val="26"/>
          <w:szCs w:val="26"/>
          <w:lang w:val="lv-LV"/>
        </w:rPr>
        <w:t>)</w:t>
      </w:r>
    </w:p>
    <w:p w:rsidR="00574DE6" w:rsidRDefault="00574DE6" w:rsidP="0019243D">
      <w:pPr>
        <w:jc w:val="both"/>
        <w:rPr>
          <w:sz w:val="26"/>
          <w:szCs w:val="26"/>
          <w:lang w:val="lv-LV"/>
        </w:rPr>
      </w:pPr>
    </w:p>
    <w:p w:rsidR="000B483D" w:rsidRDefault="00551941" w:rsidP="0019243D">
      <w:pPr>
        <w:jc w:val="both"/>
        <w:rPr>
          <w:sz w:val="26"/>
          <w:szCs w:val="26"/>
          <w:lang w:val="lv-LV"/>
        </w:rPr>
      </w:pPr>
      <w:r>
        <w:rPr>
          <w:sz w:val="26"/>
          <w:szCs w:val="26"/>
          <w:lang w:val="lv-LV"/>
        </w:rPr>
        <w:t>Rīgā, 201</w:t>
      </w:r>
      <w:r w:rsidR="006C69AD">
        <w:rPr>
          <w:sz w:val="26"/>
          <w:szCs w:val="26"/>
          <w:lang w:val="lv-LV"/>
        </w:rPr>
        <w:t>7</w:t>
      </w:r>
      <w:r w:rsidR="0047479A">
        <w:rPr>
          <w:sz w:val="26"/>
          <w:szCs w:val="26"/>
          <w:lang w:val="lv-LV"/>
        </w:rPr>
        <w:t xml:space="preserve">.gada </w:t>
      </w:r>
      <w:r w:rsidR="006C69AD">
        <w:rPr>
          <w:sz w:val="26"/>
          <w:szCs w:val="26"/>
          <w:lang w:val="lv-LV"/>
        </w:rPr>
        <w:t>18.oktobrī</w:t>
      </w:r>
    </w:p>
    <w:p w:rsidR="00EC3945" w:rsidRPr="0019243D" w:rsidRDefault="00EC3945" w:rsidP="0019243D">
      <w:pPr>
        <w:jc w:val="both"/>
        <w:rPr>
          <w:sz w:val="26"/>
          <w:szCs w:val="26"/>
          <w:lang w:val="lv-LV"/>
        </w:rPr>
      </w:pPr>
    </w:p>
    <w:p w:rsidR="000B483D" w:rsidRPr="00E21D60" w:rsidRDefault="008E0F0E" w:rsidP="00DA459E">
      <w:pPr>
        <w:spacing w:before="60" w:after="60"/>
        <w:jc w:val="both"/>
        <w:rPr>
          <w:sz w:val="26"/>
          <w:lang w:val="lv-LV"/>
        </w:rPr>
      </w:pPr>
      <w:r>
        <w:rPr>
          <w:sz w:val="26"/>
          <w:lang w:val="lv-LV"/>
        </w:rPr>
        <w:t xml:space="preserve">Pasūtītājs – </w:t>
      </w:r>
      <w:r w:rsidR="000B483D" w:rsidRPr="00E21D60">
        <w:rPr>
          <w:sz w:val="26"/>
          <w:lang w:val="lv-LV"/>
        </w:rPr>
        <w:t>Rīgas pašvaldības policija</w:t>
      </w:r>
      <w:r w:rsidR="00660674">
        <w:rPr>
          <w:sz w:val="26"/>
          <w:lang w:val="lv-LV"/>
        </w:rPr>
        <w:t xml:space="preserve"> (turpmāk – </w:t>
      </w:r>
      <w:r w:rsidR="006C6D45">
        <w:rPr>
          <w:sz w:val="26"/>
          <w:lang w:val="lv-LV"/>
        </w:rPr>
        <w:t>RPP)</w:t>
      </w:r>
      <w:r w:rsidR="00650F86" w:rsidRPr="00E21D60">
        <w:rPr>
          <w:sz w:val="26"/>
          <w:lang w:val="lv-LV"/>
        </w:rPr>
        <w:t xml:space="preserve">, </w:t>
      </w:r>
      <w:r w:rsidR="00DE378C">
        <w:rPr>
          <w:sz w:val="26"/>
          <w:lang w:val="lv-LV"/>
        </w:rPr>
        <w:t>Lomonosova iela 12</w:t>
      </w:r>
      <w:r w:rsidR="006C69AD">
        <w:rPr>
          <w:sz w:val="26"/>
          <w:lang w:val="lv-LV"/>
        </w:rPr>
        <w:t>A</w:t>
      </w:r>
      <w:r w:rsidR="00DE378C">
        <w:rPr>
          <w:sz w:val="26"/>
          <w:lang w:val="lv-LV"/>
        </w:rPr>
        <w:t>, Rīga, LV-</w:t>
      </w:r>
      <w:r w:rsidR="00650F86" w:rsidRPr="00E21D60">
        <w:rPr>
          <w:sz w:val="26"/>
          <w:lang w:val="lv-LV"/>
        </w:rPr>
        <w:t>1019</w:t>
      </w:r>
    </w:p>
    <w:p w:rsidR="008E0F0E" w:rsidRDefault="000B483D" w:rsidP="00422075">
      <w:pPr>
        <w:pStyle w:val="Sarakstarindkopa"/>
        <w:numPr>
          <w:ilvl w:val="0"/>
          <w:numId w:val="3"/>
        </w:numPr>
        <w:tabs>
          <w:tab w:val="clear" w:pos="720"/>
          <w:tab w:val="num" w:pos="567"/>
        </w:tabs>
        <w:jc w:val="both"/>
        <w:rPr>
          <w:sz w:val="26"/>
          <w:lang w:val="lv-LV"/>
        </w:rPr>
      </w:pPr>
      <w:r w:rsidRPr="008E0F0E">
        <w:rPr>
          <w:sz w:val="26"/>
          <w:lang w:val="lv-LV"/>
        </w:rPr>
        <w:t>Pasūtījum</w:t>
      </w:r>
      <w:r w:rsidR="009759A7" w:rsidRPr="008E0F0E">
        <w:rPr>
          <w:sz w:val="26"/>
          <w:lang w:val="lv-LV"/>
        </w:rPr>
        <w:t xml:space="preserve">a </w:t>
      </w:r>
      <w:r w:rsidR="00804B1A" w:rsidRPr="008E0F0E">
        <w:rPr>
          <w:sz w:val="26"/>
          <w:lang w:val="lv-LV"/>
        </w:rPr>
        <w:t>identifikācija</w:t>
      </w:r>
      <w:r w:rsidR="00172384" w:rsidRPr="008E0F0E">
        <w:rPr>
          <w:sz w:val="26"/>
          <w:lang w:val="lv-LV"/>
        </w:rPr>
        <w:t xml:space="preserve">s </w:t>
      </w:r>
      <w:proofErr w:type="spellStart"/>
      <w:r w:rsidR="00172384" w:rsidRPr="008E0F0E">
        <w:rPr>
          <w:sz w:val="26"/>
          <w:lang w:val="lv-LV"/>
        </w:rPr>
        <w:t>Nr.</w:t>
      </w:r>
      <w:r w:rsidR="00D044C3" w:rsidRPr="008E0F0E">
        <w:rPr>
          <w:sz w:val="26"/>
          <w:lang w:val="lv-LV"/>
        </w:rPr>
        <w:t>R</w:t>
      </w:r>
      <w:r w:rsidR="0047479A" w:rsidRPr="008E0F0E">
        <w:rPr>
          <w:sz w:val="26"/>
          <w:lang w:val="lv-LV"/>
        </w:rPr>
        <w:t>PP</w:t>
      </w:r>
      <w:proofErr w:type="spellEnd"/>
      <w:r w:rsidR="0047479A" w:rsidRPr="008E0F0E">
        <w:rPr>
          <w:sz w:val="26"/>
          <w:lang w:val="lv-LV"/>
        </w:rPr>
        <w:t xml:space="preserve"> 201</w:t>
      </w:r>
      <w:r w:rsidR="006C69AD" w:rsidRPr="008E0F0E">
        <w:rPr>
          <w:sz w:val="26"/>
          <w:lang w:val="lv-LV"/>
        </w:rPr>
        <w:t>7</w:t>
      </w:r>
      <w:r w:rsidR="00507EDB" w:rsidRPr="008E0F0E">
        <w:rPr>
          <w:sz w:val="26"/>
          <w:lang w:val="lv-LV"/>
        </w:rPr>
        <w:t>/</w:t>
      </w:r>
      <w:r w:rsidR="006C69AD" w:rsidRPr="008E0F0E">
        <w:rPr>
          <w:sz w:val="26"/>
          <w:lang w:val="lv-LV"/>
        </w:rPr>
        <w:t>20</w:t>
      </w:r>
      <w:r w:rsidRPr="008E0F0E">
        <w:rPr>
          <w:sz w:val="26"/>
          <w:lang w:val="lv-LV"/>
        </w:rPr>
        <w:t>.</w:t>
      </w:r>
    </w:p>
    <w:p w:rsidR="008E0F0E" w:rsidRPr="008E0F0E" w:rsidRDefault="000B483D" w:rsidP="00422075">
      <w:pPr>
        <w:pStyle w:val="Sarakstarindkopa"/>
        <w:numPr>
          <w:ilvl w:val="0"/>
          <w:numId w:val="3"/>
        </w:numPr>
        <w:tabs>
          <w:tab w:val="clear" w:pos="720"/>
          <w:tab w:val="num" w:pos="567"/>
        </w:tabs>
        <w:jc w:val="both"/>
        <w:rPr>
          <w:sz w:val="26"/>
          <w:lang w:val="lv-LV"/>
        </w:rPr>
      </w:pPr>
      <w:r w:rsidRPr="008E0F0E">
        <w:rPr>
          <w:sz w:val="26"/>
          <w:lang w:val="lv-LV"/>
        </w:rPr>
        <w:t xml:space="preserve">Konkursa priekšmets – </w:t>
      </w:r>
      <w:r w:rsidR="00CE35D4" w:rsidRPr="008E0F0E">
        <w:rPr>
          <w:sz w:val="26"/>
          <w:szCs w:val="26"/>
          <w:lang w:val="lv-LV"/>
        </w:rPr>
        <w:t>degvielas iegāde</w:t>
      </w:r>
      <w:r w:rsidR="00FA6C26" w:rsidRPr="008E0F0E">
        <w:rPr>
          <w:sz w:val="26"/>
          <w:szCs w:val="26"/>
          <w:lang w:val="lv-LV"/>
        </w:rPr>
        <w:t>.</w:t>
      </w:r>
    </w:p>
    <w:p w:rsidR="008E0F0E" w:rsidRDefault="000B483D" w:rsidP="00422075">
      <w:pPr>
        <w:pStyle w:val="Sarakstarindkopa"/>
        <w:numPr>
          <w:ilvl w:val="0"/>
          <w:numId w:val="3"/>
        </w:numPr>
        <w:tabs>
          <w:tab w:val="clear" w:pos="720"/>
          <w:tab w:val="num" w:pos="567"/>
        </w:tabs>
        <w:jc w:val="both"/>
        <w:rPr>
          <w:sz w:val="26"/>
          <w:lang w:val="lv-LV"/>
        </w:rPr>
      </w:pPr>
      <w:r w:rsidRPr="008E0F0E">
        <w:rPr>
          <w:sz w:val="26"/>
          <w:lang w:val="lv-LV"/>
        </w:rPr>
        <w:t>Pasūtījuma piešķiršanas metode – atklāts konkurss.</w:t>
      </w:r>
    </w:p>
    <w:p w:rsidR="00F46416" w:rsidRPr="008E0F0E" w:rsidRDefault="00F46416" w:rsidP="00422075">
      <w:pPr>
        <w:pStyle w:val="Sarakstarindkopa"/>
        <w:numPr>
          <w:ilvl w:val="0"/>
          <w:numId w:val="3"/>
        </w:numPr>
        <w:tabs>
          <w:tab w:val="clear" w:pos="720"/>
          <w:tab w:val="num" w:pos="567"/>
        </w:tabs>
        <w:jc w:val="both"/>
        <w:rPr>
          <w:sz w:val="26"/>
          <w:lang w:val="lv-LV"/>
        </w:rPr>
      </w:pPr>
      <w:r w:rsidRPr="008E0F0E">
        <w:rPr>
          <w:sz w:val="26"/>
          <w:szCs w:val="26"/>
          <w:lang w:val="lv-LV"/>
        </w:rPr>
        <w:t>Ie</w:t>
      </w:r>
      <w:r w:rsidR="002B37FE" w:rsidRPr="008E0F0E">
        <w:rPr>
          <w:sz w:val="26"/>
          <w:szCs w:val="26"/>
          <w:lang w:val="lv-LV"/>
        </w:rPr>
        <w:t>pirkuma komi</w:t>
      </w:r>
      <w:r w:rsidR="0047479A" w:rsidRPr="008E0F0E">
        <w:rPr>
          <w:sz w:val="26"/>
          <w:szCs w:val="26"/>
          <w:lang w:val="lv-LV"/>
        </w:rPr>
        <w:t xml:space="preserve">sija izveidota ar </w:t>
      </w:r>
      <w:r w:rsidR="00660674">
        <w:rPr>
          <w:sz w:val="26"/>
          <w:szCs w:val="26"/>
          <w:lang w:val="lv-LV"/>
        </w:rPr>
        <w:t>28.07.2017</w:t>
      </w:r>
      <w:r w:rsidRPr="008E0F0E">
        <w:rPr>
          <w:sz w:val="26"/>
          <w:szCs w:val="26"/>
          <w:lang w:val="lv-LV"/>
        </w:rPr>
        <w:t xml:space="preserve">. </w:t>
      </w:r>
      <w:r w:rsidR="00AD2382" w:rsidRPr="008E0F0E">
        <w:rPr>
          <w:sz w:val="26"/>
          <w:szCs w:val="26"/>
          <w:lang w:val="lv-LV"/>
        </w:rPr>
        <w:t>RPP</w:t>
      </w:r>
      <w:r w:rsidR="0047479A" w:rsidRPr="008E0F0E">
        <w:rPr>
          <w:sz w:val="26"/>
          <w:szCs w:val="26"/>
          <w:lang w:val="lv-LV"/>
        </w:rPr>
        <w:t xml:space="preserve"> priekšnieka</w:t>
      </w:r>
      <w:r w:rsidR="00660674">
        <w:rPr>
          <w:sz w:val="26"/>
          <w:szCs w:val="26"/>
          <w:lang w:val="lv-LV"/>
        </w:rPr>
        <w:t xml:space="preserve"> </w:t>
      </w:r>
      <w:proofErr w:type="spellStart"/>
      <w:r w:rsidR="00660674">
        <w:rPr>
          <w:sz w:val="26"/>
          <w:szCs w:val="26"/>
          <w:lang w:val="lv-LV"/>
        </w:rPr>
        <w:t>p.i</w:t>
      </w:r>
      <w:proofErr w:type="spellEnd"/>
      <w:r w:rsidR="00660674">
        <w:rPr>
          <w:sz w:val="26"/>
          <w:szCs w:val="26"/>
          <w:lang w:val="lv-LV"/>
        </w:rPr>
        <w:t>.</w:t>
      </w:r>
      <w:r w:rsidR="0047479A" w:rsidRPr="008E0F0E">
        <w:rPr>
          <w:sz w:val="26"/>
          <w:szCs w:val="26"/>
          <w:lang w:val="lv-LV"/>
        </w:rPr>
        <w:t xml:space="preserve"> rīkojumu Nr.</w:t>
      </w:r>
      <w:r w:rsidR="00660674">
        <w:rPr>
          <w:sz w:val="26"/>
          <w:szCs w:val="26"/>
          <w:lang w:val="lv-LV"/>
        </w:rPr>
        <w:t>136</w:t>
      </w:r>
      <w:r w:rsidR="005C13C7" w:rsidRPr="008E0F0E">
        <w:rPr>
          <w:sz w:val="26"/>
          <w:szCs w:val="26"/>
          <w:lang w:val="lv-LV"/>
        </w:rPr>
        <w:t>-</w:t>
      </w:r>
      <w:proofErr w:type="spellStart"/>
      <w:r w:rsidR="005C13C7" w:rsidRPr="008E0F0E">
        <w:rPr>
          <w:sz w:val="26"/>
          <w:szCs w:val="26"/>
          <w:lang w:val="lv-LV"/>
        </w:rPr>
        <w:t>rs</w:t>
      </w:r>
      <w:proofErr w:type="spellEnd"/>
      <w:r w:rsidR="00422075">
        <w:rPr>
          <w:sz w:val="26"/>
          <w:szCs w:val="26"/>
          <w:lang w:val="lv-LV"/>
        </w:rPr>
        <w:t>:</w:t>
      </w:r>
    </w:p>
    <w:p w:rsidR="00CF0576" w:rsidRDefault="00CF0576" w:rsidP="00CF0576">
      <w:pPr>
        <w:ind w:right="900"/>
        <w:rPr>
          <w:sz w:val="26"/>
          <w:szCs w:val="26"/>
          <w:lang w:val="lv-LV"/>
        </w:rPr>
      </w:pPr>
    </w:p>
    <w:tbl>
      <w:tblPr>
        <w:tblW w:w="0" w:type="auto"/>
        <w:tblLook w:val="04A0" w:firstRow="1" w:lastRow="0" w:firstColumn="1" w:lastColumn="0" w:noHBand="0" w:noVBand="1"/>
      </w:tblPr>
      <w:tblGrid>
        <w:gridCol w:w="2943"/>
        <w:gridCol w:w="4395"/>
        <w:gridCol w:w="2232"/>
      </w:tblGrid>
      <w:tr w:rsidR="00660674" w:rsidRPr="00E0243E" w:rsidTr="001A5A9B">
        <w:tc>
          <w:tcPr>
            <w:tcW w:w="2943" w:type="dxa"/>
            <w:shd w:val="clear" w:color="auto" w:fill="auto"/>
          </w:tcPr>
          <w:p w:rsidR="00660674" w:rsidRPr="00E0243E" w:rsidRDefault="00660674" w:rsidP="001A5A9B">
            <w:pPr>
              <w:jc w:val="both"/>
              <w:rPr>
                <w:sz w:val="26"/>
                <w:szCs w:val="26"/>
                <w:lang w:val="lv-LV"/>
              </w:rPr>
            </w:pPr>
            <w:r w:rsidRPr="00E0243E">
              <w:rPr>
                <w:sz w:val="26"/>
                <w:szCs w:val="26"/>
                <w:lang w:val="lv-LV"/>
              </w:rPr>
              <w:t>Komisijas priekšsēdētājs</w:t>
            </w:r>
            <w:r>
              <w:rPr>
                <w:sz w:val="26"/>
                <w:szCs w:val="26"/>
                <w:lang w:val="lv-LV"/>
              </w:rPr>
              <w:t>:</w:t>
            </w:r>
          </w:p>
        </w:tc>
        <w:tc>
          <w:tcPr>
            <w:tcW w:w="4395" w:type="dxa"/>
            <w:shd w:val="clear" w:color="auto" w:fill="auto"/>
          </w:tcPr>
          <w:p w:rsidR="00660674" w:rsidRPr="00E0243E" w:rsidRDefault="00660674" w:rsidP="001A5A9B">
            <w:pPr>
              <w:rPr>
                <w:sz w:val="26"/>
                <w:szCs w:val="26"/>
                <w:lang w:val="lv-LV"/>
              </w:rPr>
            </w:pPr>
            <w:r w:rsidRPr="00E0243E">
              <w:rPr>
                <w:sz w:val="26"/>
                <w:szCs w:val="26"/>
                <w:lang w:val="lv-LV"/>
              </w:rPr>
              <w:t>Administratīvās pārvaldes priekšnieks</w:t>
            </w:r>
          </w:p>
        </w:tc>
        <w:tc>
          <w:tcPr>
            <w:tcW w:w="2232" w:type="dxa"/>
            <w:shd w:val="clear" w:color="auto" w:fill="auto"/>
          </w:tcPr>
          <w:p w:rsidR="00660674" w:rsidRPr="00E0243E" w:rsidRDefault="00660674" w:rsidP="001A5A9B">
            <w:pPr>
              <w:jc w:val="right"/>
              <w:rPr>
                <w:sz w:val="26"/>
                <w:szCs w:val="26"/>
                <w:lang w:val="lv-LV"/>
              </w:rPr>
            </w:pPr>
            <w:r w:rsidRPr="00E0243E">
              <w:rPr>
                <w:sz w:val="26"/>
                <w:szCs w:val="26"/>
                <w:lang w:val="lv-LV"/>
              </w:rPr>
              <w:t>Lauris Kudiņš</w:t>
            </w:r>
          </w:p>
        </w:tc>
      </w:tr>
      <w:tr w:rsidR="00660674" w:rsidRPr="00E0243E" w:rsidTr="001A5A9B">
        <w:tc>
          <w:tcPr>
            <w:tcW w:w="2943" w:type="dxa"/>
            <w:shd w:val="clear" w:color="auto" w:fill="auto"/>
          </w:tcPr>
          <w:p w:rsidR="00660674" w:rsidRDefault="00660674" w:rsidP="001A5A9B">
            <w:pPr>
              <w:pStyle w:val="Bezatstarpm"/>
              <w:rPr>
                <w:sz w:val="26"/>
                <w:szCs w:val="26"/>
                <w:lang w:val="lv-LV"/>
              </w:rPr>
            </w:pPr>
            <w:r w:rsidRPr="00702C05">
              <w:rPr>
                <w:sz w:val="26"/>
                <w:szCs w:val="26"/>
                <w:lang w:val="lv-LV"/>
              </w:rPr>
              <w:t xml:space="preserve">Komisijas priekšsēdētāja </w:t>
            </w:r>
          </w:p>
          <w:p w:rsidR="00660674" w:rsidRPr="00702C05" w:rsidRDefault="00660674" w:rsidP="001A5A9B">
            <w:pPr>
              <w:pStyle w:val="Bezatstarpm"/>
              <w:rPr>
                <w:sz w:val="26"/>
                <w:szCs w:val="26"/>
                <w:lang w:val="lv-LV"/>
              </w:rPr>
            </w:pPr>
            <w:r>
              <w:rPr>
                <w:sz w:val="26"/>
                <w:szCs w:val="26"/>
                <w:lang w:val="lv-LV"/>
              </w:rPr>
              <w:t>v</w:t>
            </w:r>
            <w:r w:rsidRPr="00702C05">
              <w:rPr>
                <w:sz w:val="26"/>
                <w:szCs w:val="26"/>
                <w:lang w:val="lv-LV"/>
              </w:rPr>
              <w:t>ietniek</w:t>
            </w:r>
            <w:r>
              <w:rPr>
                <w:sz w:val="26"/>
                <w:szCs w:val="26"/>
                <w:lang w:val="lv-LV"/>
              </w:rPr>
              <w:t>s:</w:t>
            </w:r>
          </w:p>
        </w:tc>
        <w:tc>
          <w:tcPr>
            <w:tcW w:w="4395" w:type="dxa"/>
            <w:shd w:val="clear" w:color="auto" w:fill="auto"/>
          </w:tcPr>
          <w:p w:rsidR="00660674" w:rsidRDefault="00660674" w:rsidP="001A5A9B">
            <w:pPr>
              <w:rPr>
                <w:sz w:val="26"/>
                <w:szCs w:val="26"/>
                <w:lang w:val="lv-LV"/>
              </w:rPr>
            </w:pPr>
          </w:p>
          <w:p w:rsidR="00660674" w:rsidRPr="00E0243E" w:rsidRDefault="00660674" w:rsidP="001A5A9B">
            <w:pPr>
              <w:rPr>
                <w:sz w:val="26"/>
                <w:szCs w:val="26"/>
                <w:lang w:val="lv-LV"/>
              </w:rPr>
            </w:pPr>
            <w:r w:rsidRPr="00E0243E">
              <w:rPr>
                <w:sz w:val="26"/>
                <w:szCs w:val="26"/>
                <w:lang w:val="lv-LV"/>
              </w:rPr>
              <w:t>Nodrošinājuma pārvaldes priekšnieks</w:t>
            </w:r>
          </w:p>
        </w:tc>
        <w:tc>
          <w:tcPr>
            <w:tcW w:w="2232" w:type="dxa"/>
            <w:shd w:val="clear" w:color="auto" w:fill="auto"/>
          </w:tcPr>
          <w:p w:rsidR="00660674" w:rsidRDefault="00660674" w:rsidP="001A5A9B">
            <w:pPr>
              <w:jc w:val="right"/>
              <w:rPr>
                <w:sz w:val="26"/>
                <w:szCs w:val="26"/>
                <w:lang w:val="lv-LV"/>
              </w:rPr>
            </w:pPr>
          </w:p>
          <w:p w:rsidR="00660674" w:rsidRPr="00E0243E" w:rsidRDefault="00660674" w:rsidP="001A5A9B">
            <w:pPr>
              <w:jc w:val="right"/>
              <w:rPr>
                <w:sz w:val="26"/>
                <w:szCs w:val="26"/>
                <w:lang w:val="lv-LV"/>
              </w:rPr>
            </w:pPr>
            <w:r w:rsidRPr="00E0243E">
              <w:rPr>
                <w:sz w:val="26"/>
                <w:szCs w:val="26"/>
                <w:lang w:val="lv-LV"/>
              </w:rPr>
              <w:t>Māris Džeriņš</w:t>
            </w:r>
          </w:p>
        </w:tc>
      </w:tr>
      <w:tr w:rsidR="00660674" w:rsidRPr="00E0243E" w:rsidTr="001A5A9B">
        <w:tc>
          <w:tcPr>
            <w:tcW w:w="2943" w:type="dxa"/>
            <w:shd w:val="clear" w:color="auto" w:fill="auto"/>
          </w:tcPr>
          <w:p w:rsidR="00660674" w:rsidRPr="00E0243E" w:rsidRDefault="00660674" w:rsidP="001A5A9B">
            <w:pPr>
              <w:jc w:val="both"/>
              <w:rPr>
                <w:sz w:val="26"/>
                <w:szCs w:val="26"/>
                <w:lang w:val="lv-LV"/>
              </w:rPr>
            </w:pPr>
            <w:r w:rsidRPr="00E0243E">
              <w:rPr>
                <w:sz w:val="26"/>
                <w:szCs w:val="26"/>
                <w:lang w:val="lv-LV"/>
              </w:rPr>
              <w:t>Komisijas locekļi:</w:t>
            </w:r>
          </w:p>
        </w:tc>
        <w:tc>
          <w:tcPr>
            <w:tcW w:w="4395" w:type="dxa"/>
            <w:shd w:val="clear" w:color="auto" w:fill="auto"/>
          </w:tcPr>
          <w:p w:rsidR="00660674" w:rsidRPr="00E0243E" w:rsidRDefault="00660674" w:rsidP="001A5A9B">
            <w:pPr>
              <w:rPr>
                <w:sz w:val="26"/>
                <w:szCs w:val="26"/>
                <w:lang w:val="lv-LV"/>
              </w:rPr>
            </w:pPr>
            <w:r w:rsidRPr="00E0243E">
              <w:rPr>
                <w:sz w:val="26"/>
                <w:szCs w:val="26"/>
                <w:lang w:val="lv-LV"/>
              </w:rPr>
              <w:t>Juridiskās nodaļas priekšniece</w:t>
            </w:r>
          </w:p>
        </w:tc>
        <w:tc>
          <w:tcPr>
            <w:tcW w:w="2232" w:type="dxa"/>
            <w:shd w:val="clear" w:color="auto" w:fill="auto"/>
          </w:tcPr>
          <w:p w:rsidR="00660674" w:rsidRPr="00E0243E" w:rsidRDefault="00660674" w:rsidP="001A5A9B">
            <w:pPr>
              <w:jc w:val="right"/>
              <w:rPr>
                <w:sz w:val="26"/>
                <w:szCs w:val="26"/>
                <w:lang w:val="lv-LV"/>
              </w:rPr>
            </w:pPr>
            <w:r w:rsidRPr="00E0243E">
              <w:rPr>
                <w:sz w:val="26"/>
                <w:szCs w:val="26"/>
                <w:lang w:val="lv-LV"/>
              </w:rPr>
              <w:t>Daiga Žamaite</w:t>
            </w:r>
          </w:p>
        </w:tc>
      </w:tr>
      <w:tr w:rsidR="00660674" w:rsidRPr="00E0243E" w:rsidTr="001A5A9B">
        <w:tc>
          <w:tcPr>
            <w:tcW w:w="2943" w:type="dxa"/>
            <w:shd w:val="clear" w:color="auto" w:fill="auto"/>
          </w:tcPr>
          <w:p w:rsidR="00660674" w:rsidRPr="00E0243E" w:rsidRDefault="00660674" w:rsidP="001A5A9B">
            <w:pPr>
              <w:jc w:val="both"/>
              <w:rPr>
                <w:sz w:val="26"/>
                <w:szCs w:val="26"/>
                <w:lang w:val="lv-LV"/>
              </w:rPr>
            </w:pPr>
          </w:p>
        </w:tc>
        <w:tc>
          <w:tcPr>
            <w:tcW w:w="4395" w:type="dxa"/>
            <w:shd w:val="clear" w:color="auto" w:fill="auto"/>
          </w:tcPr>
          <w:p w:rsidR="00660674" w:rsidRPr="00E0243E" w:rsidRDefault="00660674" w:rsidP="001A5A9B">
            <w:pPr>
              <w:rPr>
                <w:sz w:val="26"/>
                <w:szCs w:val="26"/>
                <w:lang w:val="lv-LV"/>
              </w:rPr>
            </w:pPr>
            <w:r>
              <w:rPr>
                <w:sz w:val="26"/>
                <w:szCs w:val="26"/>
                <w:lang w:val="lv-LV"/>
              </w:rPr>
              <w:t>G</w:t>
            </w:r>
            <w:r w:rsidRPr="00E0243E">
              <w:rPr>
                <w:sz w:val="26"/>
                <w:szCs w:val="26"/>
                <w:lang w:val="lv-LV"/>
              </w:rPr>
              <w:t xml:space="preserve">alvenā speciāliste uzskaites kontroles </w:t>
            </w:r>
          </w:p>
          <w:p w:rsidR="00660674" w:rsidRPr="00E0243E" w:rsidRDefault="00660674" w:rsidP="001A5A9B">
            <w:pPr>
              <w:rPr>
                <w:sz w:val="26"/>
                <w:szCs w:val="26"/>
                <w:lang w:val="lv-LV"/>
              </w:rPr>
            </w:pPr>
            <w:r w:rsidRPr="00E0243E">
              <w:rPr>
                <w:sz w:val="26"/>
                <w:szCs w:val="26"/>
                <w:lang w:val="lv-LV"/>
              </w:rPr>
              <w:t xml:space="preserve">un vadības atbalsta jautājumos </w:t>
            </w:r>
          </w:p>
        </w:tc>
        <w:tc>
          <w:tcPr>
            <w:tcW w:w="2232" w:type="dxa"/>
            <w:shd w:val="clear" w:color="auto" w:fill="auto"/>
          </w:tcPr>
          <w:p w:rsidR="00660674" w:rsidRPr="00E0243E" w:rsidRDefault="00660674" w:rsidP="001A5A9B">
            <w:pPr>
              <w:jc w:val="right"/>
              <w:rPr>
                <w:sz w:val="26"/>
                <w:szCs w:val="26"/>
                <w:lang w:val="lv-LV"/>
              </w:rPr>
            </w:pPr>
            <w:r w:rsidRPr="00E0243E">
              <w:rPr>
                <w:sz w:val="26"/>
                <w:szCs w:val="26"/>
                <w:lang w:val="lv-LV"/>
              </w:rPr>
              <w:t>Ruta Grietēna</w:t>
            </w:r>
          </w:p>
        </w:tc>
      </w:tr>
      <w:tr w:rsidR="00660674" w:rsidRPr="00E0243E" w:rsidTr="001A5A9B">
        <w:tc>
          <w:tcPr>
            <w:tcW w:w="2943" w:type="dxa"/>
            <w:shd w:val="clear" w:color="auto" w:fill="auto"/>
          </w:tcPr>
          <w:p w:rsidR="00660674" w:rsidRDefault="00660674" w:rsidP="001A5A9B">
            <w:pPr>
              <w:jc w:val="both"/>
              <w:rPr>
                <w:sz w:val="26"/>
                <w:szCs w:val="26"/>
                <w:lang w:val="lv-LV"/>
              </w:rPr>
            </w:pPr>
          </w:p>
          <w:p w:rsidR="00660674" w:rsidRPr="000D134C" w:rsidRDefault="00660674" w:rsidP="001A5A9B">
            <w:pPr>
              <w:rPr>
                <w:sz w:val="26"/>
                <w:szCs w:val="26"/>
                <w:lang w:val="lv-LV"/>
              </w:rPr>
            </w:pPr>
          </w:p>
          <w:p w:rsidR="00660674" w:rsidRPr="000D134C" w:rsidRDefault="00660674" w:rsidP="001A5A9B">
            <w:pPr>
              <w:rPr>
                <w:sz w:val="26"/>
                <w:szCs w:val="26"/>
                <w:lang w:val="lv-LV"/>
              </w:rPr>
            </w:pPr>
          </w:p>
          <w:p w:rsidR="00660674" w:rsidRPr="000D134C" w:rsidRDefault="00660674" w:rsidP="001A5A9B">
            <w:pPr>
              <w:tabs>
                <w:tab w:val="left" w:pos="2025"/>
              </w:tabs>
              <w:rPr>
                <w:sz w:val="26"/>
                <w:szCs w:val="26"/>
                <w:lang w:val="lv-LV"/>
              </w:rPr>
            </w:pPr>
          </w:p>
        </w:tc>
        <w:tc>
          <w:tcPr>
            <w:tcW w:w="4395" w:type="dxa"/>
            <w:shd w:val="clear" w:color="auto" w:fill="auto"/>
          </w:tcPr>
          <w:p w:rsidR="00660674" w:rsidRDefault="00660674" w:rsidP="001A5A9B">
            <w:pPr>
              <w:rPr>
                <w:sz w:val="26"/>
                <w:szCs w:val="26"/>
                <w:lang w:val="lv-LV"/>
              </w:rPr>
            </w:pPr>
            <w:r>
              <w:rPr>
                <w:sz w:val="26"/>
                <w:szCs w:val="26"/>
                <w:lang w:val="lv-LV"/>
              </w:rPr>
              <w:t>Transporta nodrošinājuma nodaļas priekšnieks</w:t>
            </w:r>
            <w:r w:rsidRPr="00E0243E">
              <w:rPr>
                <w:sz w:val="26"/>
                <w:szCs w:val="26"/>
                <w:lang w:val="lv-LV"/>
              </w:rPr>
              <w:tab/>
            </w:r>
          </w:p>
          <w:p w:rsidR="00660674" w:rsidRDefault="00660674" w:rsidP="001A5A9B">
            <w:pPr>
              <w:rPr>
                <w:sz w:val="26"/>
                <w:szCs w:val="26"/>
                <w:lang w:val="lv-LV"/>
              </w:rPr>
            </w:pPr>
            <w:r>
              <w:rPr>
                <w:sz w:val="26"/>
                <w:szCs w:val="26"/>
                <w:lang w:val="lv-LV"/>
              </w:rPr>
              <w:t>Galvenais speciālists</w:t>
            </w:r>
          </w:p>
          <w:p w:rsidR="00660674" w:rsidRPr="00E0243E" w:rsidRDefault="00660674" w:rsidP="001A5A9B">
            <w:pPr>
              <w:rPr>
                <w:sz w:val="26"/>
                <w:szCs w:val="26"/>
                <w:lang w:val="lv-LV"/>
              </w:rPr>
            </w:pPr>
            <w:r>
              <w:rPr>
                <w:sz w:val="26"/>
                <w:szCs w:val="26"/>
                <w:lang w:val="lv-LV"/>
              </w:rPr>
              <w:t>Inspektore</w:t>
            </w:r>
          </w:p>
        </w:tc>
        <w:tc>
          <w:tcPr>
            <w:tcW w:w="2232" w:type="dxa"/>
            <w:shd w:val="clear" w:color="auto" w:fill="auto"/>
          </w:tcPr>
          <w:p w:rsidR="00660674" w:rsidRDefault="00660674" w:rsidP="001A5A9B">
            <w:pPr>
              <w:jc w:val="right"/>
              <w:rPr>
                <w:sz w:val="26"/>
                <w:szCs w:val="26"/>
                <w:lang w:val="lv-LV"/>
              </w:rPr>
            </w:pPr>
            <w:r>
              <w:rPr>
                <w:sz w:val="26"/>
                <w:szCs w:val="26"/>
                <w:lang w:val="lv-LV"/>
              </w:rPr>
              <w:t>Ēriks Ulass</w:t>
            </w:r>
          </w:p>
          <w:p w:rsidR="00660674" w:rsidRDefault="00660674" w:rsidP="001A5A9B">
            <w:pPr>
              <w:jc w:val="right"/>
              <w:rPr>
                <w:sz w:val="26"/>
                <w:szCs w:val="26"/>
                <w:lang w:val="lv-LV"/>
              </w:rPr>
            </w:pPr>
          </w:p>
          <w:p w:rsidR="00660674" w:rsidRDefault="00660674" w:rsidP="001A5A9B">
            <w:pPr>
              <w:jc w:val="right"/>
              <w:rPr>
                <w:sz w:val="26"/>
                <w:szCs w:val="26"/>
                <w:lang w:val="lv-LV"/>
              </w:rPr>
            </w:pPr>
            <w:r>
              <w:rPr>
                <w:sz w:val="26"/>
                <w:szCs w:val="26"/>
                <w:lang w:val="lv-LV"/>
              </w:rPr>
              <w:t>Viesturs Rimšāns</w:t>
            </w:r>
          </w:p>
          <w:p w:rsidR="00660674" w:rsidRPr="00E0243E" w:rsidRDefault="00660674" w:rsidP="001A5A9B">
            <w:pPr>
              <w:jc w:val="right"/>
              <w:rPr>
                <w:sz w:val="26"/>
                <w:szCs w:val="26"/>
                <w:lang w:val="lv-LV"/>
              </w:rPr>
            </w:pPr>
            <w:r>
              <w:rPr>
                <w:sz w:val="26"/>
                <w:szCs w:val="26"/>
                <w:lang w:val="lv-LV"/>
              </w:rPr>
              <w:t>Ruta Pētersone</w:t>
            </w:r>
          </w:p>
        </w:tc>
      </w:tr>
      <w:tr w:rsidR="00660674" w:rsidRPr="00E0243E" w:rsidTr="001A5A9B">
        <w:tc>
          <w:tcPr>
            <w:tcW w:w="2943" w:type="dxa"/>
            <w:shd w:val="clear" w:color="auto" w:fill="auto"/>
          </w:tcPr>
          <w:p w:rsidR="00660674" w:rsidRPr="00E0243E" w:rsidRDefault="00660674" w:rsidP="001A5A9B">
            <w:pPr>
              <w:jc w:val="both"/>
              <w:rPr>
                <w:sz w:val="26"/>
                <w:szCs w:val="26"/>
                <w:lang w:val="lv-LV"/>
              </w:rPr>
            </w:pPr>
          </w:p>
        </w:tc>
        <w:tc>
          <w:tcPr>
            <w:tcW w:w="4395" w:type="dxa"/>
            <w:shd w:val="clear" w:color="auto" w:fill="auto"/>
          </w:tcPr>
          <w:p w:rsidR="00660674" w:rsidRDefault="00660674" w:rsidP="001A5A9B">
            <w:pPr>
              <w:rPr>
                <w:sz w:val="26"/>
                <w:szCs w:val="26"/>
                <w:lang w:val="lv-LV"/>
              </w:rPr>
            </w:pPr>
            <w:r w:rsidRPr="00E0243E">
              <w:rPr>
                <w:sz w:val="26"/>
                <w:szCs w:val="26"/>
                <w:lang w:val="lv-LV"/>
              </w:rPr>
              <w:t xml:space="preserve">Rīgas domes Finanšu departamenta Pašvaldības budžeta pārvaldes </w:t>
            </w:r>
          </w:p>
          <w:p w:rsidR="00660674" w:rsidRDefault="00660674" w:rsidP="001A5A9B">
            <w:pPr>
              <w:rPr>
                <w:sz w:val="26"/>
                <w:szCs w:val="26"/>
                <w:lang w:val="lv-LV"/>
              </w:rPr>
            </w:pPr>
            <w:r w:rsidRPr="00E0243E">
              <w:rPr>
                <w:sz w:val="26"/>
                <w:szCs w:val="26"/>
                <w:lang w:val="lv-LV"/>
              </w:rPr>
              <w:t>Programmu analīzes nodaļas vadītāja</w:t>
            </w:r>
          </w:p>
          <w:p w:rsidR="00660674" w:rsidRDefault="00660674" w:rsidP="001A5A9B">
            <w:pPr>
              <w:rPr>
                <w:sz w:val="26"/>
                <w:szCs w:val="26"/>
                <w:lang w:val="lv-LV"/>
              </w:rPr>
            </w:pPr>
            <w:r>
              <w:rPr>
                <w:sz w:val="26"/>
                <w:szCs w:val="26"/>
                <w:lang w:val="lv-LV"/>
              </w:rPr>
              <w:t>Rīgas domes Juridiskās pārvaldes Pašvaldības iepirkumu uzraudzības galvenā juriskonsulte</w:t>
            </w:r>
            <w:r w:rsidRPr="00E0243E">
              <w:rPr>
                <w:sz w:val="26"/>
                <w:szCs w:val="26"/>
                <w:lang w:val="lv-LV"/>
              </w:rPr>
              <w:t xml:space="preserve"> </w:t>
            </w:r>
          </w:p>
          <w:p w:rsidR="00660674" w:rsidRPr="00E0243E" w:rsidRDefault="00660674" w:rsidP="001A5A9B">
            <w:pPr>
              <w:rPr>
                <w:sz w:val="26"/>
                <w:szCs w:val="26"/>
                <w:lang w:val="lv-LV"/>
              </w:rPr>
            </w:pPr>
            <w:r w:rsidRPr="00E0243E">
              <w:rPr>
                <w:sz w:val="26"/>
                <w:szCs w:val="26"/>
                <w:lang w:val="lv-LV"/>
              </w:rPr>
              <w:t>Rīgas domes Juridiskās pārvaldes</w:t>
            </w:r>
            <w:r w:rsidRPr="00E0243E">
              <w:rPr>
                <w:sz w:val="26"/>
                <w:szCs w:val="26"/>
                <w:lang w:val="lv-LV"/>
              </w:rPr>
              <w:tab/>
            </w:r>
          </w:p>
          <w:p w:rsidR="00660674" w:rsidRPr="00E0243E" w:rsidRDefault="00660674" w:rsidP="001A5A9B">
            <w:pPr>
              <w:rPr>
                <w:sz w:val="26"/>
                <w:szCs w:val="26"/>
                <w:lang w:val="lv-LV"/>
              </w:rPr>
            </w:pPr>
            <w:r w:rsidRPr="00E0243E">
              <w:rPr>
                <w:sz w:val="26"/>
                <w:szCs w:val="26"/>
                <w:lang w:val="lv-LV"/>
              </w:rPr>
              <w:t>Pašvaldības iepirkumu uzraudzības</w:t>
            </w:r>
          </w:p>
          <w:p w:rsidR="00660674" w:rsidRDefault="00660674" w:rsidP="001A5A9B">
            <w:pPr>
              <w:rPr>
                <w:sz w:val="26"/>
                <w:szCs w:val="26"/>
                <w:lang w:val="lv-LV"/>
              </w:rPr>
            </w:pPr>
            <w:r w:rsidRPr="00E0243E">
              <w:rPr>
                <w:sz w:val="26"/>
                <w:szCs w:val="26"/>
                <w:lang w:val="lv-LV"/>
              </w:rPr>
              <w:t>nodaļas vadītāja</w:t>
            </w:r>
          </w:p>
          <w:p w:rsidR="00660674" w:rsidRPr="00E0243E" w:rsidRDefault="00660674" w:rsidP="001A5A9B">
            <w:pPr>
              <w:rPr>
                <w:sz w:val="26"/>
                <w:szCs w:val="26"/>
                <w:lang w:val="lv-LV"/>
              </w:rPr>
            </w:pPr>
          </w:p>
        </w:tc>
        <w:tc>
          <w:tcPr>
            <w:tcW w:w="2232" w:type="dxa"/>
            <w:shd w:val="clear" w:color="auto" w:fill="auto"/>
          </w:tcPr>
          <w:p w:rsidR="00660674" w:rsidRDefault="00660674" w:rsidP="001A5A9B">
            <w:pPr>
              <w:jc w:val="right"/>
              <w:rPr>
                <w:sz w:val="26"/>
                <w:szCs w:val="26"/>
                <w:lang w:val="lv-LV"/>
              </w:rPr>
            </w:pPr>
            <w:r w:rsidRPr="00E0243E">
              <w:rPr>
                <w:sz w:val="26"/>
                <w:szCs w:val="26"/>
                <w:lang w:val="lv-LV"/>
              </w:rPr>
              <w:t>Signe Bērziņa</w:t>
            </w:r>
          </w:p>
          <w:p w:rsidR="00660674" w:rsidRDefault="00660674" w:rsidP="001A5A9B">
            <w:pPr>
              <w:jc w:val="right"/>
              <w:rPr>
                <w:sz w:val="26"/>
                <w:szCs w:val="26"/>
                <w:lang w:val="lv-LV"/>
              </w:rPr>
            </w:pPr>
          </w:p>
          <w:p w:rsidR="00660674" w:rsidRDefault="00660674" w:rsidP="001A5A9B">
            <w:pPr>
              <w:jc w:val="right"/>
              <w:rPr>
                <w:sz w:val="26"/>
                <w:szCs w:val="26"/>
                <w:lang w:val="lv-LV"/>
              </w:rPr>
            </w:pPr>
          </w:p>
          <w:p w:rsidR="00660674" w:rsidRDefault="00660674" w:rsidP="001A5A9B">
            <w:pPr>
              <w:jc w:val="right"/>
              <w:rPr>
                <w:sz w:val="26"/>
                <w:szCs w:val="26"/>
                <w:lang w:val="lv-LV"/>
              </w:rPr>
            </w:pPr>
            <w:r>
              <w:rPr>
                <w:sz w:val="26"/>
                <w:szCs w:val="26"/>
                <w:lang w:val="lv-LV"/>
              </w:rPr>
              <w:t>Ināra Goldšteine</w:t>
            </w:r>
          </w:p>
          <w:p w:rsidR="00660674" w:rsidRDefault="00660674" w:rsidP="001A5A9B">
            <w:pPr>
              <w:ind w:left="-392"/>
              <w:jc w:val="right"/>
              <w:rPr>
                <w:sz w:val="26"/>
                <w:szCs w:val="26"/>
                <w:lang w:val="lv-LV"/>
              </w:rPr>
            </w:pPr>
            <w:r>
              <w:rPr>
                <w:sz w:val="26"/>
                <w:szCs w:val="26"/>
                <w:lang w:val="lv-LV"/>
              </w:rPr>
              <w:t xml:space="preserve">(no 31.07.2017. līdz 13.08.2017.) </w:t>
            </w:r>
          </w:p>
          <w:p w:rsidR="00660674" w:rsidRDefault="00660674" w:rsidP="001A5A9B">
            <w:pPr>
              <w:ind w:left="-392"/>
              <w:jc w:val="right"/>
              <w:rPr>
                <w:sz w:val="26"/>
                <w:szCs w:val="26"/>
                <w:lang w:val="lv-LV"/>
              </w:rPr>
            </w:pPr>
            <w:r w:rsidRPr="00E0243E">
              <w:rPr>
                <w:sz w:val="26"/>
                <w:szCs w:val="26"/>
                <w:lang w:val="lv-LV"/>
              </w:rPr>
              <w:t>Daina Stivriņa</w:t>
            </w:r>
          </w:p>
          <w:p w:rsidR="00660674" w:rsidRPr="00E0243E" w:rsidRDefault="00660674" w:rsidP="001A5A9B">
            <w:pPr>
              <w:ind w:left="-534" w:right="-2" w:firstLine="426"/>
              <w:jc w:val="right"/>
              <w:rPr>
                <w:sz w:val="26"/>
                <w:szCs w:val="26"/>
                <w:lang w:val="lv-LV"/>
              </w:rPr>
            </w:pPr>
            <w:r>
              <w:rPr>
                <w:sz w:val="26"/>
                <w:szCs w:val="26"/>
                <w:lang w:val="lv-LV"/>
              </w:rPr>
              <w:t xml:space="preserve">(izņemot no 31.07.2017. līdz 13.08.2017.) </w:t>
            </w:r>
          </w:p>
        </w:tc>
      </w:tr>
    </w:tbl>
    <w:p w:rsidR="006C6D45" w:rsidRDefault="00DE378C" w:rsidP="006C6D45">
      <w:pPr>
        <w:jc w:val="both"/>
        <w:rPr>
          <w:sz w:val="26"/>
          <w:szCs w:val="26"/>
        </w:rPr>
      </w:pPr>
      <w:r>
        <w:rPr>
          <w:sz w:val="26"/>
          <w:szCs w:val="26"/>
        </w:rPr>
        <w:t>.</w:t>
      </w:r>
    </w:p>
    <w:p w:rsidR="00ED64B5" w:rsidRPr="00ED64B5" w:rsidRDefault="00935ED3" w:rsidP="00422075">
      <w:pPr>
        <w:pStyle w:val="Sarakstarindkopa"/>
        <w:numPr>
          <w:ilvl w:val="0"/>
          <w:numId w:val="3"/>
        </w:numPr>
        <w:tabs>
          <w:tab w:val="clear" w:pos="720"/>
          <w:tab w:val="num" w:pos="0"/>
          <w:tab w:val="left" w:pos="567"/>
        </w:tabs>
        <w:ind w:left="0" w:firstLine="360"/>
        <w:jc w:val="both"/>
        <w:rPr>
          <w:sz w:val="26"/>
          <w:szCs w:val="26"/>
        </w:rPr>
      </w:pPr>
      <w:r w:rsidRPr="00ED64B5">
        <w:rPr>
          <w:sz w:val="26"/>
          <w:szCs w:val="26"/>
          <w:lang w:val="lv-LV"/>
        </w:rPr>
        <w:t xml:space="preserve">Paziņojums par konkursu publicēts: </w:t>
      </w:r>
      <w:r w:rsidR="00FA681A">
        <w:rPr>
          <w:sz w:val="26"/>
          <w:szCs w:val="26"/>
          <w:lang w:val="lv-LV"/>
        </w:rPr>
        <w:t xml:space="preserve">ES </w:t>
      </w:r>
      <w:r w:rsidR="00FA681A">
        <w:rPr>
          <w:sz w:val="26"/>
          <w:szCs w:val="26"/>
          <w:lang w:val="lv-LV"/>
        </w:rPr>
        <w:t xml:space="preserve">Oficiālajā Vēstnesī, </w:t>
      </w:r>
      <w:r w:rsidRPr="00ED64B5">
        <w:rPr>
          <w:sz w:val="26"/>
          <w:szCs w:val="26"/>
          <w:lang w:val="lv-LV"/>
        </w:rPr>
        <w:t xml:space="preserve">Iepirkumu uzraudzības biroja </w:t>
      </w:r>
      <w:r w:rsidR="00951A3D">
        <w:rPr>
          <w:sz w:val="26"/>
          <w:szCs w:val="26"/>
          <w:lang w:val="lv-LV"/>
        </w:rPr>
        <w:t xml:space="preserve">(turpmāk – IUB) </w:t>
      </w:r>
      <w:r w:rsidR="00660674" w:rsidRPr="00ED64B5">
        <w:rPr>
          <w:sz w:val="26"/>
          <w:szCs w:val="26"/>
          <w:lang w:val="lv-LV"/>
        </w:rPr>
        <w:t>vadības sistēmā</w:t>
      </w:r>
      <w:r w:rsidR="00935E13">
        <w:rPr>
          <w:sz w:val="26"/>
          <w:szCs w:val="26"/>
          <w:lang w:val="lv-LV"/>
        </w:rPr>
        <w:t xml:space="preserve">, </w:t>
      </w:r>
      <w:r w:rsidR="00AD2382" w:rsidRPr="00ED64B5">
        <w:rPr>
          <w:sz w:val="26"/>
          <w:szCs w:val="26"/>
          <w:lang w:val="lv-LV"/>
        </w:rPr>
        <w:t>RPP</w:t>
      </w:r>
      <w:r w:rsidR="00551941" w:rsidRPr="00ED64B5">
        <w:rPr>
          <w:sz w:val="26"/>
          <w:szCs w:val="26"/>
          <w:lang w:val="lv-LV"/>
        </w:rPr>
        <w:t xml:space="preserve"> </w:t>
      </w:r>
      <w:r w:rsidR="00935E13">
        <w:rPr>
          <w:sz w:val="26"/>
          <w:szCs w:val="26"/>
          <w:lang w:val="lv-LV"/>
        </w:rPr>
        <w:t xml:space="preserve">profilā </w:t>
      </w:r>
      <w:r w:rsidR="00935E13" w:rsidRPr="007555C5">
        <w:rPr>
          <w:sz w:val="26"/>
          <w:szCs w:val="26"/>
          <w:lang w:val="lv-LV"/>
        </w:rPr>
        <w:t>un</w:t>
      </w:r>
      <w:r w:rsidR="00935E13">
        <w:rPr>
          <w:sz w:val="26"/>
          <w:szCs w:val="26"/>
          <w:lang w:val="lv-LV"/>
        </w:rPr>
        <w:t xml:space="preserve"> </w:t>
      </w:r>
      <w:r w:rsidR="009242CB">
        <w:rPr>
          <w:sz w:val="26"/>
          <w:szCs w:val="26"/>
          <w:lang w:val="lv-LV"/>
        </w:rPr>
        <w:t xml:space="preserve">Rīgas domes mājas lapā </w:t>
      </w:r>
      <w:r w:rsidR="00ED64B5" w:rsidRPr="00ED64B5">
        <w:rPr>
          <w:sz w:val="26"/>
          <w:szCs w:val="26"/>
          <w:lang w:val="lv-LV"/>
        </w:rPr>
        <w:t>25</w:t>
      </w:r>
      <w:r w:rsidR="006D6A12" w:rsidRPr="00ED64B5">
        <w:rPr>
          <w:sz w:val="26"/>
          <w:szCs w:val="26"/>
          <w:lang w:val="lv-LV"/>
        </w:rPr>
        <w:t>.0</w:t>
      </w:r>
      <w:r w:rsidR="00ED57EC" w:rsidRPr="00ED64B5">
        <w:rPr>
          <w:sz w:val="26"/>
          <w:szCs w:val="26"/>
          <w:lang w:val="lv-LV"/>
        </w:rPr>
        <w:t>8</w:t>
      </w:r>
      <w:r w:rsidR="007E152B" w:rsidRPr="00ED64B5">
        <w:rPr>
          <w:sz w:val="26"/>
          <w:szCs w:val="26"/>
          <w:lang w:val="lv-LV"/>
        </w:rPr>
        <w:t>.201</w:t>
      </w:r>
      <w:r w:rsidR="00ED64B5" w:rsidRPr="00ED64B5">
        <w:rPr>
          <w:sz w:val="26"/>
          <w:szCs w:val="26"/>
          <w:lang w:val="lv-LV"/>
        </w:rPr>
        <w:t>7</w:t>
      </w:r>
      <w:r w:rsidR="00F877B5" w:rsidRPr="00660674">
        <w:rPr>
          <w:sz w:val="26"/>
          <w:szCs w:val="26"/>
          <w:lang w:val="lv-LV"/>
        </w:rPr>
        <w:t>.</w:t>
      </w:r>
    </w:p>
    <w:p w:rsidR="00ED64B5" w:rsidRPr="00ED64B5" w:rsidRDefault="000B483D" w:rsidP="00422075">
      <w:pPr>
        <w:pStyle w:val="Sarakstarindkopa"/>
        <w:numPr>
          <w:ilvl w:val="0"/>
          <w:numId w:val="3"/>
        </w:numPr>
        <w:tabs>
          <w:tab w:val="clear" w:pos="720"/>
          <w:tab w:val="num" w:pos="567"/>
          <w:tab w:val="left" w:pos="851"/>
        </w:tabs>
        <w:jc w:val="both"/>
      </w:pPr>
      <w:r w:rsidRPr="00ED64B5">
        <w:rPr>
          <w:sz w:val="26"/>
          <w:lang w:val="lv-LV"/>
        </w:rPr>
        <w:t xml:space="preserve">Pretendentu atlases </w:t>
      </w:r>
      <w:r w:rsidR="00801B35">
        <w:rPr>
          <w:sz w:val="26"/>
          <w:lang w:val="lv-LV"/>
        </w:rPr>
        <w:t>prasības un dokumenti</w:t>
      </w:r>
      <w:r w:rsidRPr="00ED64B5">
        <w:rPr>
          <w:sz w:val="26"/>
          <w:lang w:val="lv-LV"/>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4264"/>
        <w:gridCol w:w="4099"/>
      </w:tblGrid>
      <w:tr w:rsidR="00ED64B5" w:rsidRPr="00002DC3" w:rsidTr="001A5A9B">
        <w:trPr>
          <w:trHeight w:val="598"/>
        </w:trPr>
        <w:tc>
          <w:tcPr>
            <w:tcW w:w="993" w:type="dxa"/>
          </w:tcPr>
          <w:p w:rsidR="00ED64B5" w:rsidRPr="00FA6987" w:rsidRDefault="00ED64B5" w:rsidP="001A5A9B">
            <w:pPr>
              <w:widowControl w:val="0"/>
              <w:autoSpaceDE w:val="0"/>
              <w:autoSpaceDN w:val="0"/>
              <w:adjustRightInd w:val="0"/>
              <w:jc w:val="center"/>
              <w:rPr>
                <w:b/>
                <w:sz w:val="26"/>
                <w:szCs w:val="26"/>
                <w:lang w:eastAsia="lv-LV"/>
              </w:rPr>
            </w:pPr>
            <w:proofErr w:type="spellStart"/>
            <w:r w:rsidRPr="00FA6987">
              <w:rPr>
                <w:b/>
                <w:sz w:val="26"/>
                <w:szCs w:val="26"/>
                <w:lang w:eastAsia="lv-LV"/>
              </w:rPr>
              <w:t>Nr</w:t>
            </w:r>
            <w:proofErr w:type="spellEnd"/>
            <w:r w:rsidRPr="00FA6987">
              <w:rPr>
                <w:b/>
                <w:sz w:val="26"/>
                <w:szCs w:val="26"/>
                <w:lang w:eastAsia="lv-LV"/>
              </w:rPr>
              <w:t xml:space="preserve">. </w:t>
            </w:r>
            <w:proofErr w:type="spellStart"/>
            <w:r w:rsidRPr="00FA6987">
              <w:rPr>
                <w:b/>
                <w:sz w:val="26"/>
                <w:szCs w:val="26"/>
                <w:lang w:eastAsia="lv-LV"/>
              </w:rPr>
              <w:t>pēc</w:t>
            </w:r>
            <w:proofErr w:type="spellEnd"/>
            <w:r w:rsidRPr="00FA6987">
              <w:rPr>
                <w:b/>
                <w:sz w:val="26"/>
                <w:szCs w:val="26"/>
                <w:lang w:eastAsia="lv-LV"/>
              </w:rPr>
              <w:t xml:space="preserve"> </w:t>
            </w:r>
            <w:proofErr w:type="spellStart"/>
            <w:r w:rsidRPr="00FA6987">
              <w:rPr>
                <w:b/>
                <w:sz w:val="26"/>
                <w:szCs w:val="26"/>
                <w:lang w:eastAsia="lv-LV"/>
              </w:rPr>
              <w:t>kārtas</w:t>
            </w:r>
            <w:proofErr w:type="spellEnd"/>
          </w:p>
        </w:tc>
        <w:tc>
          <w:tcPr>
            <w:tcW w:w="4264" w:type="dxa"/>
            <w:shd w:val="clear" w:color="auto" w:fill="D9D9D9" w:themeFill="background1" w:themeFillShade="D9"/>
          </w:tcPr>
          <w:p w:rsidR="00ED64B5" w:rsidRPr="00002DC3" w:rsidRDefault="00ED64B5" w:rsidP="001A5A9B">
            <w:pPr>
              <w:widowControl w:val="0"/>
              <w:autoSpaceDE w:val="0"/>
              <w:autoSpaceDN w:val="0"/>
              <w:adjustRightInd w:val="0"/>
              <w:jc w:val="center"/>
              <w:rPr>
                <w:b/>
                <w:sz w:val="26"/>
                <w:szCs w:val="26"/>
                <w:lang w:eastAsia="lv-LV"/>
              </w:rPr>
            </w:pPr>
            <w:proofErr w:type="spellStart"/>
            <w:r w:rsidRPr="00002DC3">
              <w:rPr>
                <w:b/>
                <w:sz w:val="26"/>
                <w:szCs w:val="26"/>
                <w:lang w:eastAsia="lv-LV"/>
              </w:rPr>
              <w:t>Prasība</w:t>
            </w:r>
            <w:proofErr w:type="spellEnd"/>
          </w:p>
        </w:tc>
        <w:tc>
          <w:tcPr>
            <w:tcW w:w="4099" w:type="dxa"/>
          </w:tcPr>
          <w:p w:rsidR="00ED64B5" w:rsidRPr="00002DC3" w:rsidRDefault="00ED64B5" w:rsidP="001A5A9B">
            <w:pPr>
              <w:widowControl w:val="0"/>
              <w:autoSpaceDE w:val="0"/>
              <w:autoSpaceDN w:val="0"/>
              <w:adjustRightInd w:val="0"/>
              <w:jc w:val="center"/>
              <w:rPr>
                <w:b/>
                <w:sz w:val="26"/>
                <w:szCs w:val="26"/>
                <w:lang w:eastAsia="lv-LV"/>
              </w:rPr>
            </w:pPr>
            <w:proofErr w:type="spellStart"/>
            <w:r w:rsidRPr="00002DC3">
              <w:rPr>
                <w:b/>
                <w:sz w:val="26"/>
                <w:szCs w:val="26"/>
                <w:lang w:eastAsia="lv-LV"/>
              </w:rPr>
              <w:t>Iesniedzamais</w:t>
            </w:r>
            <w:proofErr w:type="spellEnd"/>
            <w:r w:rsidRPr="00002DC3">
              <w:rPr>
                <w:b/>
                <w:sz w:val="26"/>
                <w:szCs w:val="26"/>
                <w:lang w:eastAsia="lv-LV"/>
              </w:rPr>
              <w:t>/-</w:t>
            </w:r>
            <w:proofErr w:type="spellStart"/>
            <w:r w:rsidRPr="00002DC3">
              <w:rPr>
                <w:b/>
                <w:sz w:val="26"/>
                <w:szCs w:val="26"/>
                <w:lang w:eastAsia="lv-LV"/>
              </w:rPr>
              <w:t>ie</w:t>
            </w:r>
            <w:proofErr w:type="spellEnd"/>
            <w:r w:rsidRPr="00002DC3">
              <w:rPr>
                <w:b/>
                <w:sz w:val="26"/>
                <w:szCs w:val="26"/>
                <w:lang w:eastAsia="lv-LV"/>
              </w:rPr>
              <w:t xml:space="preserve"> </w:t>
            </w:r>
            <w:proofErr w:type="spellStart"/>
            <w:r w:rsidRPr="00002DC3">
              <w:rPr>
                <w:b/>
                <w:sz w:val="26"/>
                <w:szCs w:val="26"/>
                <w:lang w:eastAsia="lv-LV"/>
              </w:rPr>
              <w:t>dokuments</w:t>
            </w:r>
            <w:proofErr w:type="spellEnd"/>
            <w:r w:rsidRPr="00002DC3">
              <w:rPr>
                <w:b/>
                <w:sz w:val="26"/>
                <w:szCs w:val="26"/>
                <w:lang w:eastAsia="lv-LV"/>
              </w:rPr>
              <w:t>/-</w:t>
            </w:r>
            <w:proofErr w:type="spellStart"/>
            <w:r w:rsidRPr="00002DC3">
              <w:rPr>
                <w:b/>
                <w:sz w:val="26"/>
                <w:szCs w:val="26"/>
                <w:lang w:eastAsia="lv-LV"/>
              </w:rPr>
              <w:t>i</w:t>
            </w:r>
            <w:proofErr w:type="spellEnd"/>
          </w:p>
        </w:tc>
      </w:tr>
      <w:tr w:rsidR="00ED64B5" w:rsidRPr="000D5667" w:rsidTr="001A5A9B">
        <w:tc>
          <w:tcPr>
            <w:tcW w:w="993" w:type="dxa"/>
          </w:tcPr>
          <w:p w:rsidR="00ED64B5" w:rsidRPr="00002DC3" w:rsidRDefault="00ED64B5" w:rsidP="00ED64B5">
            <w:pPr>
              <w:pStyle w:val="Sarakstarindkopa"/>
              <w:widowControl w:val="0"/>
              <w:numPr>
                <w:ilvl w:val="0"/>
                <w:numId w:val="34"/>
              </w:numPr>
              <w:autoSpaceDE w:val="0"/>
              <w:autoSpaceDN w:val="0"/>
              <w:adjustRightInd w:val="0"/>
              <w:rPr>
                <w:b/>
                <w:sz w:val="26"/>
                <w:szCs w:val="26"/>
                <w:lang w:eastAsia="lv-LV"/>
              </w:rPr>
            </w:pPr>
          </w:p>
        </w:tc>
        <w:tc>
          <w:tcPr>
            <w:tcW w:w="4264" w:type="dxa"/>
            <w:shd w:val="clear" w:color="auto" w:fill="D9D9D9" w:themeFill="background1" w:themeFillShade="D9"/>
          </w:tcPr>
          <w:p w:rsidR="00ED64B5" w:rsidRPr="00002DC3" w:rsidRDefault="00ED64B5" w:rsidP="001A5A9B">
            <w:pPr>
              <w:widowControl w:val="0"/>
              <w:autoSpaceDE w:val="0"/>
              <w:autoSpaceDN w:val="0"/>
              <w:adjustRightInd w:val="0"/>
              <w:jc w:val="both"/>
              <w:rPr>
                <w:sz w:val="26"/>
                <w:szCs w:val="26"/>
                <w:lang w:val="lv-LV"/>
              </w:rPr>
            </w:pPr>
            <w:r w:rsidRPr="00002DC3">
              <w:rPr>
                <w:sz w:val="26"/>
                <w:szCs w:val="26"/>
                <w:lang w:val="lv-LV"/>
              </w:rPr>
              <w:t xml:space="preserve">Pretendents ir reģistrēts normatīvajos </w:t>
            </w:r>
            <w:r w:rsidRPr="00002DC3">
              <w:rPr>
                <w:sz w:val="26"/>
                <w:szCs w:val="26"/>
                <w:lang w:val="lv-LV"/>
              </w:rPr>
              <w:lastRenderedPageBreak/>
              <w:t>aktos (Latvijas Republikas Uzņēmumu reģistrā vai līdzvērtīgā reģistrā ārvalstīs) noteiktajā kārtībā.</w:t>
            </w:r>
          </w:p>
        </w:tc>
        <w:tc>
          <w:tcPr>
            <w:tcW w:w="4099" w:type="dxa"/>
          </w:tcPr>
          <w:p w:rsidR="00ED64B5" w:rsidRPr="00CC63A6" w:rsidRDefault="00ED64B5" w:rsidP="001A5A9B">
            <w:pPr>
              <w:widowControl w:val="0"/>
              <w:autoSpaceDE w:val="0"/>
              <w:autoSpaceDN w:val="0"/>
              <w:adjustRightInd w:val="0"/>
              <w:jc w:val="both"/>
              <w:rPr>
                <w:i/>
                <w:sz w:val="26"/>
                <w:szCs w:val="26"/>
                <w:lang w:val="lv-LV" w:eastAsia="lv-LV"/>
              </w:rPr>
            </w:pPr>
            <w:r w:rsidRPr="00CC63A6">
              <w:rPr>
                <w:b/>
                <w:sz w:val="26"/>
                <w:szCs w:val="26"/>
                <w:lang w:val="lv-LV" w:eastAsia="lv-LV"/>
              </w:rPr>
              <w:lastRenderedPageBreak/>
              <w:t>1.</w:t>
            </w:r>
            <w:r w:rsidRPr="00CC63A6">
              <w:rPr>
                <w:sz w:val="26"/>
                <w:szCs w:val="26"/>
                <w:lang w:val="lv-LV" w:eastAsia="lv-LV"/>
              </w:rPr>
              <w:t xml:space="preserve"> Reģistrācijas faktu attiecībā uz </w:t>
            </w:r>
            <w:r w:rsidRPr="00CC63A6">
              <w:rPr>
                <w:sz w:val="26"/>
                <w:szCs w:val="26"/>
                <w:lang w:val="lv-LV" w:eastAsia="lv-LV"/>
              </w:rPr>
              <w:lastRenderedPageBreak/>
              <w:t>Latvijas Republikā reģistrētajiem pretendentiem iepirkuma komisija pārbaudīs publiski pieejamajās datubāzēs.</w:t>
            </w:r>
          </w:p>
          <w:p w:rsidR="00ED64B5" w:rsidRPr="00002DC3" w:rsidRDefault="00ED64B5" w:rsidP="001A5A9B">
            <w:pPr>
              <w:widowControl w:val="0"/>
              <w:tabs>
                <w:tab w:val="left" w:pos="447"/>
              </w:tabs>
              <w:autoSpaceDE w:val="0"/>
              <w:autoSpaceDN w:val="0"/>
              <w:adjustRightInd w:val="0"/>
              <w:ind w:left="22"/>
              <w:jc w:val="both"/>
              <w:rPr>
                <w:sz w:val="26"/>
                <w:szCs w:val="26"/>
                <w:lang w:val="lv-LV"/>
              </w:rPr>
            </w:pPr>
            <w:r>
              <w:rPr>
                <w:b/>
                <w:sz w:val="26"/>
                <w:szCs w:val="26"/>
                <w:lang w:val="lv-LV" w:eastAsia="lv-LV"/>
              </w:rPr>
              <w:t xml:space="preserve">2. </w:t>
            </w:r>
            <w:r w:rsidRPr="00CC63A6">
              <w:rPr>
                <w:sz w:val="26"/>
                <w:szCs w:val="26"/>
                <w:lang w:val="lv-LV" w:eastAsia="lv-LV"/>
              </w:rPr>
              <w:t>Ārvalstīs reģistrētajiem pretendentiem jāiesniedz reģistrācijas faktu apliecinošs dokuments.</w:t>
            </w:r>
          </w:p>
        </w:tc>
      </w:tr>
      <w:tr w:rsidR="00ED64B5" w:rsidRPr="000D5667" w:rsidTr="001A5A9B">
        <w:tc>
          <w:tcPr>
            <w:tcW w:w="993" w:type="dxa"/>
          </w:tcPr>
          <w:p w:rsidR="00ED64B5" w:rsidRPr="00002DC3" w:rsidRDefault="00ED64B5" w:rsidP="00ED64B5">
            <w:pPr>
              <w:pStyle w:val="Sarakstarindkopa"/>
              <w:widowControl w:val="0"/>
              <w:numPr>
                <w:ilvl w:val="0"/>
                <w:numId w:val="34"/>
              </w:numPr>
              <w:autoSpaceDE w:val="0"/>
              <w:autoSpaceDN w:val="0"/>
              <w:adjustRightInd w:val="0"/>
              <w:rPr>
                <w:b/>
                <w:sz w:val="26"/>
                <w:szCs w:val="26"/>
                <w:lang w:eastAsia="lv-LV"/>
              </w:rPr>
            </w:pPr>
          </w:p>
        </w:tc>
        <w:tc>
          <w:tcPr>
            <w:tcW w:w="4264" w:type="dxa"/>
            <w:shd w:val="clear" w:color="auto" w:fill="D9D9D9" w:themeFill="background1" w:themeFillShade="D9"/>
          </w:tcPr>
          <w:p w:rsidR="00ED64B5" w:rsidRPr="00002DC3" w:rsidRDefault="00ED64B5" w:rsidP="001A5A9B">
            <w:pPr>
              <w:widowControl w:val="0"/>
              <w:autoSpaceDE w:val="0"/>
              <w:autoSpaceDN w:val="0"/>
              <w:adjustRightInd w:val="0"/>
              <w:jc w:val="both"/>
              <w:rPr>
                <w:sz w:val="26"/>
                <w:szCs w:val="26"/>
                <w:lang w:val="lv-LV"/>
              </w:rPr>
            </w:pPr>
            <w:r>
              <w:rPr>
                <w:sz w:val="26"/>
                <w:szCs w:val="26"/>
                <w:lang w:val="lv-LV"/>
              </w:rPr>
              <w:t>Pretendents aizpilda pieteikumu dalībai atklātā konkursā.</w:t>
            </w:r>
          </w:p>
        </w:tc>
        <w:tc>
          <w:tcPr>
            <w:tcW w:w="4099" w:type="dxa"/>
          </w:tcPr>
          <w:p w:rsidR="00ED64B5" w:rsidRPr="00CC63A6" w:rsidRDefault="00ED64B5" w:rsidP="001A5A9B">
            <w:pPr>
              <w:widowControl w:val="0"/>
              <w:autoSpaceDE w:val="0"/>
              <w:autoSpaceDN w:val="0"/>
              <w:adjustRightInd w:val="0"/>
              <w:jc w:val="both"/>
              <w:rPr>
                <w:b/>
                <w:sz w:val="26"/>
                <w:szCs w:val="26"/>
                <w:lang w:val="lv-LV" w:eastAsia="lv-LV"/>
              </w:rPr>
            </w:pPr>
            <w:r>
              <w:rPr>
                <w:sz w:val="26"/>
                <w:szCs w:val="26"/>
                <w:lang w:val="lv-LV"/>
              </w:rPr>
              <w:t xml:space="preserve">Pretendentam jāiesniedz parakstītu pieteikumu dalībai atklātā konkursā saskaņā ar Nolikumam pievienoto </w:t>
            </w:r>
            <w:r w:rsidRPr="00204868">
              <w:rPr>
                <w:sz w:val="26"/>
                <w:szCs w:val="26"/>
                <w:lang w:val="lv-LV"/>
              </w:rPr>
              <w:t>formu (1.pielikum</w:t>
            </w:r>
            <w:r>
              <w:rPr>
                <w:sz w:val="26"/>
                <w:szCs w:val="26"/>
                <w:lang w:val="lv-LV"/>
              </w:rPr>
              <w:t>s</w:t>
            </w:r>
            <w:r w:rsidRPr="00204868">
              <w:rPr>
                <w:sz w:val="26"/>
                <w:szCs w:val="26"/>
                <w:lang w:val="lv-LV"/>
              </w:rPr>
              <w:t>).</w:t>
            </w:r>
          </w:p>
        </w:tc>
      </w:tr>
      <w:tr w:rsidR="00ED64B5" w:rsidRPr="00002DC3" w:rsidTr="001A5A9B">
        <w:tblPrEx>
          <w:tblLook w:val="0000" w:firstRow="0" w:lastRow="0" w:firstColumn="0" w:lastColumn="0" w:noHBand="0" w:noVBand="0"/>
        </w:tblPrEx>
        <w:trPr>
          <w:trHeight w:val="838"/>
        </w:trPr>
        <w:tc>
          <w:tcPr>
            <w:tcW w:w="993" w:type="dxa"/>
          </w:tcPr>
          <w:p w:rsidR="00ED64B5" w:rsidRPr="00ED64B5" w:rsidRDefault="00ED64B5" w:rsidP="00ED64B5">
            <w:pPr>
              <w:pStyle w:val="Sarakstarindkopa"/>
              <w:widowControl w:val="0"/>
              <w:numPr>
                <w:ilvl w:val="0"/>
                <w:numId w:val="34"/>
              </w:numPr>
              <w:autoSpaceDE w:val="0"/>
              <w:autoSpaceDN w:val="0"/>
              <w:adjustRightInd w:val="0"/>
              <w:outlineLvl w:val="1"/>
              <w:rPr>
                <w:sz w:val="26"/>
                <w:szCs w:val="26"/>
                <w:lang w:eastAsia="lv-LV"/>
              </w:rPr>
            </w:pPr>
          </w:p>
        </w:tc>
        <w:tc>
          <w:tcPr>
            <w:tcW w:w="4264" w:type="dxa"/>
            <w:shd w:val="clear" w:color="auto" w:fill="D9D9D9" w:themeFill="background1" w:themeFillShade="D9"/>
          </w:tcPr>
          <w:p w:rsidR="00ED64B5" w:rsidRPr="00ED64B5" w:rsidRDefault="00ED64B5" w:rsidP="001A5A9B">
            <w:pPr>
              <w:widowControl w:val="0"/>
              <w:autoSpaceDE w:val="0"/>
              <w:autoSpaceDN w:val="0"/>
              <w:adjustRightInd w:val="0"/>
              <w:ind w:left="-64"/>
              <w:jc w:val="both"/>
              <w:outlineLvl w:val="1"/>
              <w:rPr>
                <w:bCs/>
                <w:sz w:val="26"/>
                <w:szCs w:val="26"/>
                <w:lang w:val="lv-LV" w:eastAsia="lv-LV"/>
              </w:rPr>
            </w:pPr>
            <w:r w:rsidRPr="00ED64B5">
              <w:rPr>
                <w:sz w:val="26"/>
                <w:szCs w:val="26"/>
                <w:lang w:val="lv-LV" w:eastAsia="lv-LV"/>
              </w:rPr>
              <w:t>Pretendentam ir atļauja pārdot degvielu Latvijas teritorijā</w:t>
            </w:r>
            <w:r w:rsidRPr="00ED64B5">
              <w:rPr>
                <w:bCs/>
                <w:sz w:val="26"/>
                <w:szCs w:val="26"/>
                <w:lang w:val="lv-LV" w:eastAsia="lv-LV"/>
              </w:rPr>
              <w:t>.</w:t>
            </w:r>
          </w:p>
          <w:p w:rsidR="00ED64B5" w:rsidRPr="00002DC3" w:rsidRDefault="00ED64B5" w:rsidP="001A5A9B">
            <w:pPr>
              <w:widowControl w:val="0"/>
              <w:autoSpaceDE w:val="0"/>
              <w:autoSpaceDN w:val="0"/>
              <w:adjustRightInd w:val="0"/>
              <w:ind w:left="-64"/>
              <w:jc w:val="both"/>
              <w:outlineLvl w:val="1"/>
              <w:rPr>
                <w:sz w:val="26"/>
                <w:szCs w:val="26"/>
                <w:lang w:eastAsia="lv-LV"/>
              </w:rPr>
            </w:pPr>
          </w:p>
        </w:tc>
        <w:tc>
          <w:tcPr>
            <w:tcW w:w="4099" w:type="dxa"/>
          </w:tcPr>
          <w:p w:rsidR="00ED64B5" w:rsidRPr="00184908" w:rsidRDefault="00ED64B5" w:rsidP="001A5A9B">
            <w:pPr>
              <w:widowControl w:val="0"/>
              <w:autoSpaceDE w:val="0"/>
              <w:autoSpaceDN w:val="0"/>
              <w:adjustRightInd w:val="0"/>
              <w:jc w:val="both"/>
              <w:outlineLvl w:val="1"/>
              <w:rPr>
                <w:sz w:val="26"/>
                <w:szCs w:val="26"/>
                <w:lang w:val="lv-LV"/>
              </w:rPr>
            </w:pPr>
            <w:r>
              <w:rPr>
                <w:sz w:val="26"/>
                <w:szCs w:val="26"/>
                <w:lang w:val="lv-LV"/>
              </w:rPr>
              <w:t xml:space="preserve">Pretendentam jāiesniedz </w:t>
            </w:r>
            <w:r w:rsidRPr="00905007">
              <w:rPr>
                <w:sz w:val="26"/>
                <w:szCs w:val="26"/>
                <w:lang w:val="lv-LV"/>
              </w:rPr>
              <w:t>apliecināt</w:t>
            </w:r>
            <w:r>
              <w:rPr>
                <w:sz w:val="26"/>
                <w:szCs w:val="26"/>
                <w:lang w:val="lv-LV"/>
              </w:rPr>
              <w:t>a dokumenta kopija</w:t>
            </w:r>
            <w:r w:rsidRPr="00905007">
              <w:rPr>
                <w:sz w:val="26"/>
                <w:szCs w:val="26"/>
                <w:lang w:val="lv-LV"/>
              </w:rPr>
              <w:t>, kas apliecina pretendenta tiesības Latvijas teritorijā pārdot iepirkuma priekšmetā norādīto degvie</w:t>
            </w:r>
            <w:r>
              <w:rPr>
                <w:sz w:val="26"/>
                <w:szCs w:val="26"/>
                <w:lang w:val="lv-LV"/>
              </w:rPr>
              <w:t>lu (spēkā esošas licences kopija).</w:t>
            </w:r>
          </w:p>
        </w:tc>
      </w:tr>
    </w:tbl>
    <w:p w:rsidR="009242CB" w:rsidRPr="009242CB" w:rsidRDefault="009242CB" w:rsidP="009242CB">
      <w:pPr>
        <w:pStyle w:val="Virsraksts9"/>
        <w:tabs>
          <w:tab w:val="left" w:pos="851"/>
        </w:tabs>
        <w:ind w:left="720"/>
        <w:rPr>
          <w:u w:val="none"/>
        </w:rPr>
      </w:pPr>
    </w:p>
    <w:p w:rsidR="003946A5" w:rsidRPr="00C8695D" w:rsidRDefault="000B483D" w:rsidP="00D47C75">
      <w:pPr>
        <w:pStyle w:val="Virsraksts9"/>
        <w:numPr>
          <w:ilvl w:val="0"/>
          <w:numId w:val="3"/>
        </w:numPr>
        <w:tabs>
          <w:tab w:val="clear" w:pos="720"/>
          <w:tab w:val="num" w:pos="567"/>
          <w:tab w:val="left" w:pos="851"/>
        </w:tabs>
        <w:rPr>
          <w:u w:val="none"/>
        </w:rPr>
      </w:pPr>
      <w:r w:rsidRPr="00E21D60">
        <w:t>Piedāvājumu izvēles k</w:t>
      </w:r>
      <w:r w:rsidR="00603D2A">
        <w:t xml:space="preserve">ritērijs </w:t>
      </w:r>
      <w:r w:rsidR="00C23A1C">
        <w:t>ir</w:t>
      </w:r>
      <w:r w:rsidR="00804B1A">
        <w:t xml:space="preserve"> </w:t>
      </w:r>
      <w:r w:rsidR="00BF634C">
        <w:t>saimnieciski visizdevīgākais piedāvājums.</w:t>
      </w:r>
      <w:r w:rsidR="00E9232D">
        <w:rPr>
          <w:szCs w:val="26"/>
        </w:rPr>
        <w:t xml:space="preserve">   </w:t>
      </w:r>
    </w:p>
    <w:p w:rsidR="00935E13" w:rsidRPr="00935E13" w:rsidRDefault="00935E13" w:rsidP="00D47C75">
      <w:pPr>
        <w:pStyle w:val="Sarakstarindkopa"/>
        <w:widowControl w:val="0"/>
        <w:numPr>
          <w:ilvl w:val="0"/>
          <w:numId w:val="3"/>
        </w:numPr>
        <w:tabs>
          <w:tab w:val="clear" w:pos="720"/>
          <w:tab w:val="num" w:pos="567"/>
        </w:tabs>
        <w:autoSpaceDE w:val="0"/>
        <w:autoSpaceDN w:val="0"/>
        <w:adjustRightInd w:val="0"/>
        <w:jc w:val="both"/>
        <w:rPr>
          <w:sz w:val="26"/>
          <w:szCs w:val="26"/>
          <w:lang w:val="lv-LV"/>
        </w:rPr>
      </w:pPr>
      <w:r w:rsidRPr="00935E13">
        <w:rPr>
          <w:sz w:val="26"/>
          <w:szCs w:val="26"/>
          <w:lang w:val="lv-LV"/>
        </w:rPr>
        <w:t xml:space="preserve">Saimnieciski visizdevīgākā piedāvājuma vērtēšanas kritēriji: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00"/>
        <w:gridCol w:w="1800"/>
      </w:tblGrid>
      <w:tr w:rsidR="00935E13" w:rsidTr="001A5A9B">
        <w:tc>
          <w:tcPr>
            <w:tcW w:w="1080" w:type="dxa"/>
            <w:tcBorders>
              <w:top w:val="single" w:sz="4" w:space="0" w:color="auto"/>
              <w:left w:val="single" w:sz="4" w:space="0" w:color="auto"/>
              <w:bottom w:val="single" w:sz="4" w:space="0" w:color="auto"/>
              <w:right w:val="single" w:sz="4" w:space="0" w:color="auto"/>
            </w:tcBorders>
            <w:hideMark/>
          </w:tcPr>
          <w:p w:rsidR="00935E13" w:rsidRDefault="00935E13" w:rsidP="001A5A9B">
            <w:pPr>
              <w:pStyle w:val="naisf"/>
              <w:spacing w:before="0" w:after="0"/>
              <w:jc w:val="center"/>
              <w:rPr>
                <w:b/>
                <w:i/>
                <w:sz w:val="26"/>
                <w:szCs w:val="26"/>
                <w:lang w:val="lv-LV"/>
              </w:rPr>
            </w:pPr>
            <w:r>
              <w:rPr>
                <w:b/>
                <w:i/>
                <w:sz w:val="26"/>
                <w:szCs w:val="26"/>
                <w:lang w:val="lv-LV"/>
              </w:rPr>
              <w:t>Nr. p/k</w:t>
            </w:r>
          </w:p>
        </w:tc>
        <w:tc>
          <w:tcPr>
            <w:tcW w:w="5400" w:type="dxa"/>
            <w:tcBorders>
              <w:top w:val="single" w:sz="4" w:space="0" w:color="auto"/>
              <w:left w:val="single" w:sz="4" w:space="0" w:color="auto"/>
              <w:bottom w:val="single" w:sz="4" w:space="0" w:color="auto"/>
              <w:right w:val="single" w:sz="4" w:space="0" w:color="auto"/>
            </w:tcBorders>
            <w:hideMark/>
          </w:tcPr>
          <w:p w:rsidR="00935E13" w:rsidRDefault="00935E13" w:rsidP="001A5A9B">
            <w:pPr>
              <w:pStyle w:val="naisf"/>
              <w:spacing w:before="0" w:after="0"/>
              <w:jc w:val="center"/>
              <w:rPr>
                <w:b/>
                <w:i/>
                <w:sz w:val="26"/>
                <w:szCs w:val="26"/>
                <w:lang w:val="lv-LV"/>
              </w:rPr>
            </w:pPr>
            <w:r>
              <w:rPr>
                <w:b/>
                <w:i/>
                <w:sz w:val="26"/>
                <w:szCs w:val="26"/>
                <w:lang w:val="lv-LV"/>
              </w:rPr>
              <w:t>Vērtējamais kritērijs</w:t>
            </w:r>
          </w:p>
        </w:tc>
        <w:tc>
          <w:tcPr>
            <w:tcW w:w="1800" w:type="dxa"/>
            <w:tcBorders>
              <w:top w:val="single" w:sz="4" w:space="0" w:color="auto"/>
              <w:left w:val="single" w:sz="4" w:space="0" w:color="auto"/>
              <w:bottom w:val="single" w:sz="4" w:space="0" w:color="auto"/>
              <w:right w:val="single" w:sz="4" w:space="0" w:color="auto"/>
            </w:tcBorders>
            <w:hideMark/>
          </w:tcPr>
          <w:p w:rsidR="00935E13" w:rsidRDefault="00935E13" w:rsidP="001A5A9B">
            <w:pPr>
              <w:pStyle w:val="naisf"/>
              <w:spacing w:before="0" w:after="0"/>
              <w:jc w:val="center"/>
              <w:rPr>
                <w:b/>
                <w:i/>
                <w:sz w:val="26"/>
                <w:szCs w:val="26"/>
                <w:lang w:val="lv-LV"/>
              </w:rPr>
            </w:pPr>
            <w:r>
              <w:rPr>
                <w:b/>
                <w:i/>
                <w:sz w:val="26"/>
                <w:szCs w:val="26"/>
                <w:lang w:val="lv-LV"/>
              </w:rPr>
              <w:t>Punktu skaits</w:t>
            </w:r>
          </w:p>
        </w:tc>
      </w:tr>
      <w:tr w:rsidR="00935E13" w:rsidTr="001A5A9B">
        <w:tc>
          <w:tcPr>
            <w:tcW w:w="1080" w:type="dxa"/>
            <w:tcBorders>
              <w:top w:val="single" w:sz="4" w:space="0" w:color="auto"/>
              <w:left w:val="single" w:sz="4" w:space="0" w:color="auto"/>
              <w:bottom w:val="single" w:sz="4" w:space="0" w:color="auto"/>
              <w:right w:val="single" w:sz="4" w:space="0" w:color="auto"/>
            </w:tcBorders>
            <w:hideMark/>
          </w:tcPr>
          <w:p w:rsidR="00935E13" w:rsidRPr="00776598" w:rsidRDefault="00935E13" w:rsidP="001A5A9B">
            <w:pPr>
              <w:pStyle w:val="naisf"/>
              <w:spacing w:before="0" w:after="0"/>
              <w:jc w:val="center"/>
              <w:rPr>
                <w:sz w:val="26"/>
                <w:szCs w:val="26"/>
                <w:lang w:val="lv-LV"/>
              </w:rPr>
            </w:pPr>
            <w:r w:rsidRPr="00776598">
              <w:rPr>
                <w:sz w:val="26"/>
                <w:szCs w:val="26"/>
                <w:lang w:val="lv-LV"/>
              </w:rPr>
              <w:t>1</w:t>
            </w:r>
          </w:p>
        </w:tc>
        <w:tc>
          <w:tcPr>
            <w:tcW w:w="5400" w:type="dxa"/>
            <w:tcBorders>
              <w:top w:val="single" w:sz="4" w:space="0" w:color="auto"/>
              <w:left w:val="single" w:sz="4" w:space="0" w:color="auto"/>
              <w:bottom w:val="single" w:sz="4" w:space="0" w:color="auto"/>
              <w:right w:val="single" w:sz="4" w:space="0" w:color="auto"/>
            </w:tcBorders>
            <w:hideMark/>
          </w:tcPr>
          <w:p w:rsidR="00935E13" w:rsidRPr="00776598" w:rsidRDefault="00935E13" w:rsidP="001A5A9B">
            <w:pPr>
              <w:pStyle w:val="naisf"/>
              <w:spacing w:before="0" w:after="0"/>
              <w:rPr>
                <w:sz w:val="26"/>
                <w:szCs w:val="26"/>
                <w:lang w:val="lv-LV"/>
              </w:rPr>
            </w:pPr>
            <w:r w:rsidRPr="00776598">
              <w:rPr>
                <w:sz w:val="26"/>
                <w:szCs w:val="26"/>
                <w:lang w:val="lv-LV"/>
              </w:rPr>
              <w:t xml:space="preserve">Piedāvātā atlaide procentos </w:t>
            </w:r>
          </w:p>
        </w:tc>
        <w:tc>
          <w:tcPr>
            <w:tcW w:w="1800" w:type="dxa"/>
            <w:tcBorders>
              <w:top w:val="single" w:sz="4" w:space="0" w:color="auto"/>
              <w:left w:val="single" w:sz="4" w:space="0" w:color="auto"/>
              <w:bottom w:val="single" w:sz="4" w:space="0" w:color="auto"/>
              <w:right w:val="single" w:sz="4" w:space="0" w:color="auto"/>
            </w:tcBorders>
            <w:hideMark/>
          </w:tcPr>
          <w:p w:rsidR="00935E13" w:rsidRPr="00776598" w:rsidRDefault="00935E13" w:rsidP="001A5A9B">
            <w:pPr>
              <w:pStyle w:val="naisf"/>
              <w:spacing w:before="0" w:after="0"/>
              <w:jc w:val="center"/>
              <w:rPr>
                <w:sz w:val="26"/>
                <w:szCs w:val="26"/>
                <w:lang w:val="lv-LV"/>
              </w:rPr>
            </w:pPr>
            <w:r>
              <w:rPr>
                <w:sz w:val="26"/>
                <w:szCs w:val="26"/>
                <w:lang w:val="lv-LV"/>
              </w:rPr>
              <w:t>70</w:t>
            </w:r>
          </w:p>
        </w:tc>
      </w:tr>
      <w:tr w:rsidR="00935E13" w:rsidTr="001A5A9B">
        <w:tc>
          <w:tcPr>
            <w:tcW w:w="1080" w:type="dxa"/>
            <w:tcBorders>
              <w:top w:val="single" w:sz="4" w:space="0" w:color="auto"/>
              <w:left w:val="single" w:sz="4" w:space="0" w:color="auto"/>
              <w:bottom w:val="single" w:sz="4" w:space="0" w:color="auto"/>
              <w:right w:val="single" w:sz="4" w:space="0" w:color="auto"/>
            </w:tcBorders>
            <w:hideMark/>
          </w:tcPr>
          <w:p w:rsidR="00935E13" w:rsidRPr="00776598" w:rsidRDefault="00935E13" w:rsidP="001A5A9B">
            <w:pPr>
              <w:pStyle w:val="naisf"/>
              <w:spacing w:before="0" w:after="0"/>
              <w:jc w:val="center"/>
              <w:rPr>
                <w:sz w:val="26"/>
                <w:szCs w:val="26"/>
                <w:lang w:val="lv-LV"/>
              </w:rPr>
            </w:pPr>
            <w:r w:rsidRPr="00776598">
              <w:rPr>
                <w:sz w:val="26"/>
                <w:szCs w:val="26"/>
                <w:lang w:val="lv-LV"/>
              </w:rPr>
              <w:t>2</w:t>
            </w:r>
          </w:p>
        </w:tc>
        <w:tc>
          <w:tcPr>
            <w:tcW w:w="5400" w:type="dxa"/>
            <w:tcBorders>
              <w:top w:val="single" w:sz="4" w:space="0" w:color="auto"/>
              <w:left w:val="single" w:sz="4" w:space="0" w:color="auto"/>
              <w:bottom w:val="single" w:sz="4" w:space="0" w:color="auto"/>
              <w:right w:val="single" w:sz="4" w:space="0" w:color="auto"/>
            </w:tcBorders>
            <w:hideMark/>
          </w:tcPr>
          <w:p w:rsidR="00935E13" w:rsidRPr="00776598" w:rsidRDefault="00935E13" w:rsidP="001A5A9B">
            <w:pPr>
              <w:pStyle w:val="naisf"/>
              <w:spacing w:before="0" w:after="0"/>
              <w:rPr>
                <w:sz w:val="26"/>
                <w:szCs w:val="26"/>
                <w:lang w:val="lv-LV"/>
              </w:rPr>
            </w:pPr>
            <w:r w:rsidRPr="00776598">
              <w:rPr>
                <w:sz w:val="26"/>
                <w:szCs w:val="26"/>
                <w:lang w:val="lv-LV"/>
              </w:rPr>
              <w:t>Kopējā piedāvājuma cena (bez atlaides)</w:t>
            </w:r>
          </w:p>
        </w:tc>
        <w:tc>
          <w:tcPr>
            <w:tcW w:w="1800" w:type="dxa"/>
            <w:tcBorders>
              <w:top w:val="single" w:sz="4" w:space="0" w:color="auto"/>
              <w:left w:val="single" w:sz="4" w:space="0" w:color="auto"/>
              <w:bottom w:val="single" w:sz="4" w:space="0" w:color="auto"/>
              <w:right w:val="single" w:sz="4" w:space="0" w:color="auto"/>
            </w:tcBorders>
            <w:hideMark/>
          </w:tcPr>
          <w:p w:rsidR="00935E13" w:rsidRPr="00776598" w:rsidRDefault="00935E13" w:rsidP="001A5A9B">
            <w:pPr>
              <w:pStyle w:val="naisf"/>
              <w:spacing w:before="0" w:after="0"/>
              <w:jc w:val="center"/>
              <w:rPr>
                <w:sz w:val="26"/>
                <w:szCs w:val="26"/>
                <w:lang w:val="lv-LV"/>
              </w:rPr>
            </w:pPr>
            <w:r w:rsidRPr="00776598">
              <w:rPr>
                <w:sz w:val="26"/>
                <w:szCs w:val="26"/>
                <w:lang w:val="lv-LV"/>
              </w:rPr>
              <w:t>20</w:t>
            </w:r>
          </w:p>
        </w:tc>
      </w:tr>
      <w:tr w:rsidR="00935E13" w:rsidTr="001A5A9B">
        <w:tc>
          <w:tcPr>
            <w:tcW w:w="1080" w:type="dxa"/>
            <w:tcBorders>
              <w:top w:val="single" w:sz="4" w:space="0" w:color="auto"/>
              <w:left w:val="single" w:sz="4" w:space="0" w:color="auto"/>
              <w:bottom w:val="single" w:sz="4" w:space="0" w:color="auto"/>
              <w:right w:val="single" w:sz="4" w:space="0" w:color="auto"/>
            </w:tcBorders>
            <w:hideMark/>
          </w:tcPr>
          <w:p w:rsidR="00935E13" w:rsidRPr="00776598" w:rsidRDefault="00935E13" w:rsidP="001A5A9B">
            <w:pPr>
              <w:pStyle w:val="naisf"/>
              <w:spacing w:before="0" w:after="0"/>
              <w:jc w:val="center"/>
              <w:rPr>
                <w:sz w:val="26"/>
                <w:szCs w:val="26"/>
                <w:lang w:val="lv-LV"/>
              </w:rPr>
            </w:pPr>
            <w:r w:rsidRPr="00776598">
              <w:rPr>
                <w:sz w:val="26"/>
                <w:szCs w:val="26"/>
                <w:lang w:val="lv-LV"/>
              </w:rPr>
              <w:t>3</w:t>
            </w:r>
          </w:p>
        </w:tc>
        <w:tc>
          <w:tcPr>
            <w:tcW w:w="5400" w:type="dxa"/>
            <w:tcBorders>
              <w:top w:val="single" w:sz="4" w:space="0" w:color="auto"/>
              <w:left w:val="single" w:sz="4" w:space="0" w:color="auto"/>
              <w:bottom w:val="single" w:sz="4" w:space="0" w:color="auto"/>
              <w:right w:val="single" w:sz="4" w:space="0" w:color="auto"/>
            </w:tcBorders>
            <w:hideMark/>
          </w:tcPr>
          <w:p w:rsidR="00935E13" w:rsidRPr="00776598" w:rsidRDefault="00935E13" w:rsidP="001A5A9B">
            <w:pPr>
              <w:pStyle w:val="naisf"/>
              <w:spacing w:before="0" w:after="0"/>
              <w:rPr>
                <w:sz w:val="26"/>
                <w:szCs w:val="26"/>
                <w:lang w:val="lv-LV"/>
              </w:rPr>
            </w:pPr>
            <w:r>
              <w:rPr>
                <w:sz w:val="26"/>
                <w:szCs w:val="26"/>
                <w:lang w:val="lv-LV"/>
              </w:rPr>
              <w:t>Degvielas uzpildes staciju p</w:t>
            </w:r>
            <w:r w:rsidRPr="00776598">
              <w:rPr>
                <w:sz w:val="26"/>
                <w:szCs w:val="26"/>
                <w:lang w:val="lv-LV"/>
              </w:rPr>
              <w:t xml:space="preserve">ārklājums (skaits) </w:t>
            </w:r>
            <w:r>
              <w:rPr>
                <w:sz w:val="26"/>
                <w:szCs w:val="26"/>
                <w:lang w:val="lv-LV"/>
              </w:rPr>
              <w:t>Rīgā</w:t>
            </w:r>
          </w:p>
        </w:tc>
        <w:tc>
          <w:tcPr>
            <w:tcW w:w="1800" w:type="dxa"/>
            <w:tcBorders>
              <w:top w:val="single" w:sz="4" w:space="0" w:color="auto"/>
              <w:left w:val="single" w:sz="4" w:space="0" w:color="auto"/>
              <w:bottom w:val="single" w:sz="4" w:space="0" w:color="auto"/>
              <w:right w:val="single" w:sz="4" w:space="0" w:color="auto"/>
            </w:tcBorders>
            <w:hideMark/>
          </w:tcPr>
          <w:p w:rsidR="00935E13" w:rsidRPr="00776598" w:rsidRDefault="00935E13" w:rsidP="001A5A9B">
            <w:pPr>
              <w:pStyle w:val="naisf"/>
              <w:spacing w:before="0" w:after="0"/>
              <w:jc w:val="center"/>
              <w:rPr>
                <w:sz w:val="26"/>
                <w:szCs w:val="26"/>
                <w:lang w:val="lv-LV"/>
              </w:rPr>
            </w:pPr>
            <w:r>
              <w:rPr>
                <w:sz w:val="26"/>
                <w:szCs w:val="26"/>
                <w:lang w:val="lv-LV"/>
              </w:rPr>
              <w:t>10</w:t>
            </w:r>
          </w:p>
        </w:tc>
      </w:tr>
      <w:tr w:rsidR="00935E13" w:rsidTr="001A5A9B">
        <w:tc>
          <w:tcPr>
            <w:tcW w:w="1080" w:type="dxa"/>
            <w:tcBorders>
              <w:top w:val="single" w:sz="4" w:space="0" w:color="auto"/>
              <w:left w:val="single" w:sz="4" w:space="0" w:color="auto"/>
              <w:bottom w:val="single" w:sz="4" w:space="0" w:color="auto"/>
              <w:right w:val="single" w:sz="4" w:space="0" w:color="auto"/>
            </w:tcBorders>
          </w:tcPr>
          <w:p w:rsidR="00935E13" w:rsidRPr="00776598" w:rsidRDefault="00935E13" w:rsidP="001A5A9B">
            <w:pPr>
              <w:pStyle w:val="naisf"/>
              <w:spacing w:before="0" w:after="0"/>
              <w:jc w:val="center"/>
              <w:rPr>
                <w:b/>
                <w:sz w:val="26"/>
                <w:szCs w:val="26"/>
                <w:lang w:val="lv-LV"/>
              </w:rPr>
            </w:pPr>
          </w:p>
        </w:tc>
        <w:tc>
          <w:tcPr>
            <w:tcW w:w="5400" w:type="dxa"/>
            <w:tcBorders>
              <w:top w:val="single" w:sz="4" w:space="0" w:color="auto"/>
              <w:left w:val="single" w:sz="4" w:space="0" w:color="auto"/>
              <w:bottom w:val="single" w:sz="4" w:space="0" w:color="auto"/>
              <w:right w:val="single" w:sz="4" w:space="0" w:color="auto"/>
            </w:tcBorders>
            <w:hideMark/>
          </w:tcPr>
          <w:p w:rsidR="00935E13" w:rsidRPr="00776598" w:rsidRDefault="00935E13" w:rsidP="001A5A9B">
            <w:pPr>
              <w:pStyle w:val="naisf"/>
              <w:spacing w:before="0" w:after="0"/>
              <w:rPr>
                <w:b/>
                <w:sz w:val="26"/>
                <w:szCs w:val="26"/>
                <w:lang w:val="lv-LV"/>
              </w:rPr>
            </w:pPr>
            <w:r w:rsidRPr="00776598">
              <w:rPr>
                <w:b/>
                <w:sz w:val="26"/>
                <w:szCs w:val="26"/>
                <w:lang w:val="lv-LV"/>
              </w:rPr>
              <w:t>Kopā</w:t>
            </w:r>
          </w:p>
        </w:tc>
        <w:tc>
          <w:tcPr>
            <w:tcW w:w="1800" w:type="dxa"/>
            <w:tcBorders>
              <w:top w:val="single" w:sz="4" w:space="0" w:color="auto"/>
              <w:left w:val="single" w:sz="4" w:space="0" w:color="auto"/>
              <w:bottom w:val="single" w:sz="4" w:space="0" w:color="auto"/>
              <w:right w:val="single" w:sz="4" w:space="0" w:color="auto"/>
            </w:tcBorders>
            <w:hideMark/>
          </w:tcPr>
          <w:p w:rsidR="00935E13" w:rsidRPr="00776598" w:rsidRDefault="00935E13" w:rsidP="001A5A9B">
            <w:pPr>
              <w:pStyle w:val="naisf"/>
              <w:spacing w:before="0" w:after="0"/>
              <w:jc w:val="center"/>
              <w:rPr>
                <w:b/>
                <w:sz w:val="26"/>
                <w:szCs w:val="26"/>
                <w:lang w:val="lv-LV"/>
              </w:rPr>
            </w:pPr>
            <w:r w:rsidRPr="00776598">
              <w:rPr>
                <w:b/>
                <w:sz w:val="26"/>
                <w:szCs w:val="26"/>
                <w:lang w:val="lv-LV"/>
              </w:rPr>
              <w:t>100</w:t>
            </w:r>
          </w:p>
        </w:tc>
      </w:tr>
    </w:tbl>
    <w:p w:rsidR="00935E13" w:rsidRPr="00935E13" w:rsidRDefault="00935E13" w:rsidP="00935E13">
      <w:pPr>
        <w:pStyle w:val="Sarakstarindkopa"/>
        <w:widowControl w:val="0"/>
        <w:autoSpaceDE w:val="0"/>
        <w:autoSpaceDN w:val="0"/>
        <w:adjustRightInd w:val="0"/>
        <w:jc w:val="both"/>
        <w:rPr>
          <w:sz w:val="26"/>
          <w:szCs w:val="26"/>
          <w:lang w:val="lv-LV"/>
        </w:rPr>
      </w:pPr>
    </w:p>
    <w:p w:rsidR="00935E13" w:rsidRDefault="000B483D" w:rsidP="00AA3AC2">
      <w:pPr>
        <w:pStyle w:val="Sarakstarindkopa"/>
        <w:numPr>
          <w:ilvl w:val="0"/>
          <w:numId w:val="3"/>
        </w:numPr>
        <w:tabs>
          <w:tab w:val="clear" w:pos="720"/>
          <w:tab w:val="num" w:pos="0"/>
          <w:tab w:val="left" w:pos="567"/>
        </w:tabs>
        <w:ind w:left="0" w:firstLine="360"/>
        <w:jc w:val="both"/>
        <w:rPr>
          <w:sz w:val="26"/>
          <w:lang w:val="lv-LV"/>
        </w:rPr>
      </w:pPr>
      <w:r w:rsidRPr="00ED64B5">
        <w:rPr>
          <w:sz w:val="26"/>
          <w:lang w:val="lv-LV"/>
        </w:rPr>
        <w:t xml:space="preserve">Konkursa piedāvājumu iesniegšanas vieta un termiņš – </w:t>
      </w:r>
      <w:r w:rsidR="0046403F" w:rsidRPr="00ED64B5">
        <w:rPr>
          <w:sz w:val="26"/>
          <w:lang w:val="lv-LV"/>
        </w:rPr>
        <w:t>RPP</w:t>
      </w:r>
      <w:r w:rsidR="00935E13">
        <w:rPr>
          <w:sz w:val="26"/>
          <w:lang w:val="lv-LV"/>
        </w:rPr>
        <w:t xml:space="preserve">, </w:t>
      </w:r>
      <w:r w:rsidRPr="00ED64B5">
        <w:rPr>
          <w:sz w:val="26"/>
          <w:lang w:val="lv-LV"/>
        </w:rPr>
        <w:t>Lomonosova</w:t>
      </w:r>
      <w:r w:rsidR="00935E13">
        <w:rPr>
          <w:sz w:val="26"/>
          <w:lang w:val="lv-LV"/>
        </w:rPr>
        <w:t xml:space="preserve"> ielā 12A</w:t>
      </w:r>
      <w:r w:rsidRPr="00ED64B5">
        <w:rPr>
          <w:sz w:val="26"/>
          <w:lang w:val="lv-LV"/>
        </w:rPr>
        <w:t>,</w:t>
      </w:r>
      <w:r w:rsidR="00935E13">
        <w:rPr>
          <w:sz w:val="26"/>
          <w:lang w:val="lv-LV"/>
        </w:rPr>
        <w:t xml:space="preserve"> Rīgā,</w:t>
      </w:r>
      <w:r w:rsidRPr="00ED64B5">
        <w:rPr>
          <w:sz w:val="26"/>
          <w:lang w:val="lv-LV"/>
        </w:rPr>
        <w:t xml:space="preserve"> Lie</w:t>
      </w:r>
      <w:r w:rsidR="002B37FE" w:rsidRPr="00ED64B5">
        <w:rPr>
          <w:sz w:val="26"/>
          <w:lang w:val="lv-LV"/>
        </w:rPr>
        <w:t>tvedības nodaļā, termiņš l</w:t>
      </w:r>
      <w:r w:rsidR="00461BC2" w:rsidRPr="00ED64B5">
        <w:rPr>
          <w:sz w:val="26"/>
          <w:lang w:val="lv-LV"/>
        </w:rPr>
        <w:t xml:space="preserve">īdz </w:t>
      </w:r>
      <w:r w:rsidR="00931C7B" w:rsidRPr="00ED64B5">
        <w:rPr>
          <w:sz w:val="26"/>
          <w:lang w:val="lv-LV"/>
        </w:rPr>
        <w:t>201</w:t>
      </w:r>
      <w:r w:rsidR="00935E13">
        <w:rPr>
          <w:sz w:val="26"/>
          <w:lang w:val="lv-LV"/>
        </w:rPr>
        <w:t>7</w:t>
      </w:r>
      <w:r w:rsidR="00931C7B" w:rsidRPr="00ED64B5">
        <w:rPr>
          <w:sz w:val="26"/>
          <w:lang w:val="lv-LV"/>
        </w:rPr>
        <w:t xml:space="preserve">.gada </w:t>
      </w:r>
      <w:r w:rsidR="00935E13">
        <w:rPr>
          <w:sz w:val="26"/>
          <w:lang w:val="lv-LV"/>
        </w:rPr>
        <w:t>29.septembrim</w:t>
      </w:r>
      <w:r w:rsidR="00F454F8" w:rsidRPr="00ED64B5">
        <w:rPr>
          <w:sz w:val="26"/>
          <w:lang w:val="lv-LV"/>
        </w:rPr>
        <w:t xml:space="preserve"> plkst.</w:t>
      </w:r>
      <w:r w:rsidR="00931C7B" w:rsidRPr="00ED64B5">
        <w:rPr>
          <w:sz w:val="26"/>
          <w:lang w:val="lv-LV"/>
        </w:rPr>
        <w:t>10</w:t>
      </w:r>
      <w:r w:rsidR="00F454F8" w:rsidRPr="00ED64B5">
        <w:rPr>
          <w:sz w:val="26"/>
          <w:lang w:val="lv-LV"/>
        </w:rPr>
        <w:t>.</w:t>
      </w:r>
      <w:r w:rsidR="00931C7B" w:rsidRPr="00ED64B5">
        <w:rPr>
          <w:sz w:val="26"/>
          <w:lang w:val="lv-LV"/>
        </w:rPr>
        <w:t>00</w:t>
      </w:r>
      <w:r w:rsidRPr="00ED64B5">
        <w:rPr>
          <w:sz w:val="26"/>
          <w:lang w:val="lv-LV"/>
        </w:rPr>
        <w:t>.</w:t>
      </w:r>
    </w:p>
    <w:p w:rsidR="00935E13" w:rsidRDefault="000B483D" w:rsidP="000D335C">
      <w:pPr>
        <w:pStyle w:val="Sarakstarindkopa"/>
        <w:numPr>
          <w:ilvl w:val="0"/>
          <w:numId w:val="3"/>
        </w:numPr>
        <w:tabs>
          <w:tab w:val="clear" w:pos="720"/>
          <w:tab w:val="num" w:pos="0"/>
        </w:tabs>
        <w:ind w:left="0" w:firstLine="360"/>
        <w:jc w:val="both"/>
        <w:rPr>
          <w:sz w:val="26"/>
          <w:lang w:val="lv-LV"/>
        </w:rPr>
      </w:pPr>
      <w:r w:rsidRPr="00935E13">
        <w:rPr>
          <w:sz w:val="26"/>
          <w:lang w:val="lv-LV"/>
        </w:rPr>
        <w:t xml:space="preserve">Piedāvājumu atvēršanas vieta, datums un laiks – </w:t>
      </w:r>
      <w:r w:rsidR="00935E13">
        <w:rPr>
          <w:sz w:val="26"/>
          <w:lang w:val="lv-LV"/>
        </w:rPr>
        <w:t>RPP</w:t>
      </w:r>
      <w:r w:rsidR="002B37FE" w:rsidRPr="00935E13">
        <w:rPr>
          <w:sz w:val="26"/>
          <w:lang w:val="lv-LV"/>
        </w:rPr>
        <w:t>,</w:t>
      </w:r>
      <w:r w:rsidR="00935E13">
        <w:rPr>
          <w:sz w:val="26"/>
          <w:lang w:val="lv-LV"/>
        </w:rPr>
        <w:t xml:space="preserve"> </w:t>
      </w:r>
      <w:r w:rsidR="00935E13" w:rsidRPr="00ED64B5">
        <w:rPr>
          <w:sz w:val="26"/>
          <w:lang w:val="lv-LV"/>
        </w:rPr>
        <w:t>Lomonosova</w:t>
      </w:r>
      <w:r w:rsidR="00935E13">
        <w:rPr>
          <w:sz w:val="26"/>
          <w:lang w:val="lv-LV"/>
        </w:rPr>
        <w:t xml:space="preserve"> ielā 12A</w:t>
      </w:r>
      <w:r w:rsidR="00935E13" w:rsidRPr="00ED64B5">
        <w:rPr>
          <w:sz w:val="26"/>
          <w:lang w:val="lv-LV"/>
        </w:rPr>
        <w:t>,</w:t>
      </w:r>
      <w:r w:rsidR="00935E13">
        <w:rPr>
          <w:sz w:val="26"/>
          <w:lang w:val="lv-LV"/>
        </w:rPr>
        <w:t xml:space="preserve"> Rīgā</w:t>
      </w:r>
      <w:r w:rsidR="002B37FE" w:rsidRPr="00935E13">
        <w:rPr>
          <w:sz w:val="26"/>
          <w:lang w:val="lv-LV"/>
        </w:rPr>
        <w:t xml:space="preserve">, </w:t>
      </w:r>
      <w:r w:rsidR="00931C7B" w:rsidRPr="00935E13">
        <w:rPr>
          <w:sz w:val="26"/>
          <w:lang w:val="lv-LV"/>
        </w:rPr>
        <w:t>201</w:t>
      </w:r>
      <w:r w:rsidR="00935E13">
        <w:rPr>
          <w:sz w:val="26"/>
          <w:lang w:val="lv-LV"/>
        </w:rPr>
        <w:t>7</w:t>
      </w:r>
      <w:r w:rsidR="00931C7B" w:rsidRPr="00935E13">
        <w:rPr>
          <w:sz w:val="26"/>
          <w:lang w:val="lv-LV"/>
        </w:rPr>
        <w:t xml:space="preserve">.gada </w:t>
      </w:r>
      <w:r w:rsidR="00935E13">
        <w:rPr>
          <w:sz w:val="26"/>
          <w:lang w:val="lv-LV"/>
        </w:rPr>
        <w:t>29.septembrī</w:t>
      </w:r>
      <w:r w:rsidR="00F454F8" w:rsidRPr="00935E13">
        <w:rPr>
          <w:sz w:val="26"/>
          <w:lang w:val="lv-LV"/>
        </w:rPr>
        <w:t xml:space="preserve"> plkst.</w:t>
      </w:r>
      <w:r w:rsidR="00931C7B" w:rsidRPr="00935E13">
        <w:rPr>
          <w:sz w:val="26"/>
          <w:lang w:val="lv-LV"/>
        </w:rPr>
        <w:t>10</w:t>
      </w:r>
      <w:r w:rsidR="00F454F8" w:rsidRPr="00935E13">
        <w:rPr>
          <w:sz w:val="26"/>
          <w:lang w:val="lv-LV"/>
        </w:rPr>
        <w:t>.</w:t>
      </w:r>
      <w:r w:rsidR="00931C7B" w:rsidRPr="00935E13">
        <w:rPr>
          <w:sz w:val="26"/>
          <w:lang w:val="lv-LV"/>
        </w:rPr>
        <w:t>00</w:t>
      </w:r>
      <w:r w:rsidRPr="00935E13">
        <w:rPr>
          <w:sz w:val="26"/>
          <w:lang w:val="lv-LV"/>
        </w:rPr>
        <w:t>.</w:t>
      </w:r>
    </w:p>
    <w:p w:rsidR="00935E13" w:rsidRPr="000D335C" w:rsidRDefault="00935E13" w:rsidP="000D335C">
      <w:pPr>
        <w:pStyle w:val="Sarakstarindkopa"/>
        <w:numPr>
          <w:ilvl w:val="0"/>
          <w:numId w:val="3"/>
        </w:numPr>
        <w:tabs>
          <w:tab w:val="clear" w:pos="720"/>
          <w:tab w:val="num" w:pos="0"/>
        </w:tabs>
        <w:ind w:left="0" w:firstLine="360"/>
        <w:jc w:val="both"/>
        <w:rPr>
          <w:sz w:val="26"/>
          <w:szCs w:val="26"/>
          <w:lang w:val="lv-LV"/>
        </w:rPr>
      </w:pPr>
      <w:r w:rsidRPr="000D335C">
        <w:rPr>
          <w:sz w:val="26"/>
          <w:lang w:val="lv-LV"/>
        </w:rPr>
        <w:t>RPP 2017.gada 30.augustā saņemta SIA “</w:t>
      </w:r>
      <w:proofErr w:type="spellStart"/>
      <w:r w:rsidRPr="000D335C">
        <w:rPr>
          <w:sz w:val="26"/>
          <w:lang w:val="lv-LV"/>
        </w:rPr>
        <w:t>Neste</w:t>
      </w:r>
      <w:proofErr w:type="spellEnd"/>
      <w:r w:rsidRPr="000D335C">
        <w:rPr>
          <w:sz w:val="26"/>
          <w:lang w:val="lv-LV"/>
        </w:rPr>
        <w:t xml:space="preserve"> Latvija” vēstule </w:t>
      </w:r>
      <w:proofErr w:type="spellStart"/>
      <w:r w:rsidRPr="00AD3C66">
        <w:rPr>
          <w:sz w:val="26"/>
          <w:lang w:val="lv-LV"/>
        </w:rPr>
        <w:t>Nr.</w:t>
      </w:r>
      <w:r w:rsidR="00AD3C66" w:rsidRPr="00AD3C66">
        <w:rPr>
          <w:sz w:val="26"/>
          <w:lang w:val="lv-LV"/>
        </w:rPr>
        <w:t>RPP-17-1572</w:t>
      </w:r>
      <w:proofErr w:type="spellEnd"/>
      <w:r w:rsidR="00AD3C66" w:rsidRPr="00AD3C66">
        <w:rPr>
          <w:sz w:val="26"/>
          <w:lang w:val="lv-LV"/>
        </w:rPr>
        <w:t>-</w:t>
      </w:r>
      <w:proofErr w:type="spellStart"/>
      <w:r w:rsidR="00AD3C66" w:rsidRPr="00AD3C66">
        <w:rPr>
          <w:sz w:val="26"/>
          <w:lang w:val="lv-LV"/>
        </w:rPr>
        <w:t>sd</w:t>
      </w:r>
      <w:proofErr w:type="spellEnd"/>
      <w:r w:rsidRPr="00AD3C66">
        <w:rPr>
          <w:sz w:val="26"/>
          <w:lang w:val="lv-LV"/>
        </w:rPr>
        <w:t>, kurā SIA “</w:t>
      </w:r>
      <w:proofErr w:type="spellStart"/>
      <w:r w:rsidRPr="00AD3C66">
        <w:rPr>
          <w:sz w:val="26"/>
          <w:lang w:val="lv-LV"/>
        </w:rPr>
        <w:t>Neste</w:t>
      </w:r>
      <w:proofErr w:type="spellEnd"/>
      <w:r w:rsidRPr="00AD3C66">
        <w:rPr>
          <w:sz w:val="26"/>
          <w:lang w:val="lv-LV"/>
        </w:rPr>
        <w:t xml:space="preserve"> Latvija” </w:t>
      </w:r>
      <w:r w:rsidRPr="00AD3C66">
        <w:rPr>
          <w:sz w:val="26"/>
          <w:szCs w:val="26"/>
          <w:lang w:val="lv-LV"/>
        </w:rPr>
        <w:t xml:space="preserve">izsaka iebildumus par konkursa nolikumā ietvertajiem vērtēšanas </w:t>
      </w:r>
      <w:r w:rsidRPr="000D335C">
        <w:rPr>
          <w:sz w:val="26"/>
          <w:szCs w:val="26"/>
          <w:lang w:val="lv-LV"/>
        </w:rPr>
        <w:t>kritērijiem, proti, 5.11.apakšpunktā saimnieciski visizdevīgākā piedāvājuma vērtēšanas kritēriju punktu sadalījumu, saskaņā ar kuru, no 100 (simts) maksimāli iespējamajiem punktiem, 70 (septiņdesmit) punkti tiek piešķirti pretendentam, kurš piedāvā vislielāko atlaidi, 20 (divdesmit) punkti tiek piešķirti pretendentam, kurš piedāvā viszemāko piedāvājuma cenu bez atlaides, 10 (desmit) punkti tiek piešķirti pretendentam, kurš piedāvā vislielāko degvielas uzpildes staciju pārklājumu (skaitu) Rīgas pilsētā.</w:t>
      </w:r>
    </w:p>
    <w:p w:rsidR="00935E13" w:rsidRDefault="00DF7AE2" w:rsidP="00935E13">
      <w:pPr>
        <w:ind w:firstLine="720"/>
        <w:jc w:val="both"/>
        <w:rPr>
          <w:sz w:val="26"/>
          <w:szCs w:val="26"/>
          <w:lang w:val="lv-LV"/>
        </w:rPr>
      </w:pPr>
      <w:r>
        <w:rPr>
          <w:sz w:val="26"/>
          <w:lang w:val="lv-LV"/>
        </w:rPr>
        <w:t>SIA “</w:t>
      </w:r>
      <w:proofErr w:type="spellStart"/>
      <w:r>
        <w:rPr>
          <w:sz w:val="26"/>
          <w:lang w:val="lv-LV"/>
        </w:rPr>
        <w:t>Neste</w:t>
      </w:r>
      <w:proofErr w:type="spellEnd"/>
      <w:r>
        <w:rPr>
          <w:sz w:val="26"/>
          <w:lang w:val="lv-LV"/>
        </w:rPr>
        <w:t xml:space="preserve"> Latvija” </w:t>
      </w:r>
      <w:r w:rsidR="00935E13">
        <w:rPr>
          <w:sz w:val="26"/>
          <w:szCs w:val="26"/>
          <w:lang w:val="lv-LV"/>
        </w:rPr>
        <w:t xml:space="preserve">vēstulē norāda, ka, izmantojot konkursa nolikumā minēto vērtēšanas formulu, piešķirot mazāku punktu skaitu par kritēriju “Kopējā piedāvājuma cena” un lielāku punktu skaitu par kritēriju “Piedāvātā atlaide procentos”, objektīvi nevar tikt </w:t>
      </w:r>
      <w:r w:rsidR="00935E13">
        <w:rPr>
          <w:sz w:val="26"/>
          <w:szCs w:val="26"/>
          <w:lang w:val="lv-LV"/>
        </w:rPr>
        <w:lastRenderedPageBreak/>
        <w:t xml:space="preserve">sasniegts saimnieciski visizdevīgākais rezultāts, jo 1 (viena) procentpunkta soļa starpība ir 55 (piecdesmit piecas) reizes lielāka par, piemēram, 3 (trīs) centu piedāvātās kopējās cenas atšķirību, kas ir nesamērīgi. </w:t>
      </w:r>
      <w:r w:rsidR="000D335C">
        <w:rPr>
          <w:sz w:val="26"/>
          <w:lang w:val="lv-LV"/>
        </w:rPr>
        <w:t>SIA “</w:t>
      </w:r>
      <w:proofErr w:type="spellStart"/>
      <w:r w:rsidR="000D335C">
        <w:rPr>
          <w:sz w:val="26"/>
          <w:lang w:val="lv-LV"/>
        </w:rPr>
        <w:t>Neste</w:t>
      </w:r>
      <w:proofErr w:type="spellEnd"/>
      <w:r w:rsidR="000D335C">
        <w:rPr>
          <w:sz w:val="26"/>
          <w:lang w:val="lv-LV"/>
        </w:rPr>
        <w:t xml:space="preserve"> Latvija”</w:t>
      </w:r>
      <w:r w:rsidR="00935E13">
        <w:rPr>
          <w:sz w:val="26"/>
          <w:szCs w:val="26"/>
          <w:lang w:val="lv-LV"/>
        </w:rPr>
        <w:t xml:space="preserve"> norāda, ka tādejādi pie līdzvērtīgiem piedāvājumiem, saskaņā ar konkursa nolikuma vērtēšanas kritērijiem, RPP izvēlētos tā pretendenta piedāvājumu, kurš iesniedza dārgāku piedāvājumu ar lielāko atlaidi.</w:t>
      </w:r>
    </w:p>
    <w:p w:rsidR="00935E13" w:rsidRDefault="000D335C" w:rsidP="00935E13">
      <w:pPr>
        <w:ind w:firstLine="720"/>
        <w:jc w:val="both"/>
        <w:rPr>
          <w:sz w:val="26"/>
          <w:szCs w:val="26"/>
          <w:lang w:val="lv-LV"/>
        </w:rPr>
      </w:pPr>
      <w:r>
        <w:rPr>
          <w:sz w:val="26"/>
          <w:lang w:val="lv-LV"/>
        </w:rPr>
        <w:t>SIA “</w:t>
      </w:r>
      <w:proofErr w:type="spellStart"/>
      <w:r>
        <w:rPr>
          <w:sz w:val="26"/>
          <w:lang w:val="lv-LV"/>
        </w:rPr>
        <w:t>Neste</w:t>
      </w:r>
      <w:proofErr w:type="spellEnd"/>
      <w:r>
        <w:rPr>
          <w:sz w:val="26"/>
          <w:lang w:val="lv-LV"/>
        </w:rPr>
        <w:t xml:space="preserve"> Latvija”</w:t>
      </w:r>
      <w:r w:rsidR="00935E13">
        <w:rPr>
          <w:sz w:val="26"/>
          <w:szCs w:val="26"/>
          <w:lang w:val="lv-LV"/>
        </w:rPr>
        <w:t>:</w:t>
      </w:r>
    </w:p>
    <w:p w:rsidR="00935E13" w:rsidRPr="00935E13" w:rsidRDefault="00935E13" w:rsidP="00935E13">
      <w:pPr>
        <w:pStyle w:val="Sarakstarindkopa"/>
        <w:numPr>
          <w:ilvl w:val="0"/>
          <w:numId w:val="35"/>
        </w:numPr>
        <w:contextualSpacing/>
        <w:jc w:val="both"/>
        <w:rPr>
          <w:sz w:val="26"/>
          <w:szCs w:val="26"/>
          <w:lang w:val="lv-LV"/>
        </w:rPr>
      </w:pPr>
      <w:r w:rsidRPr="00935E13">
        <w:rPr>
          <w:sz w:val="26"/>
          <w:szCs w:val="26"/>
          <w:lang w:val="lv-LV"/>
        </w:rPr>
        <w:t>Lūdz pārskatīt saimnieciski visizdevīgākā piedāvājuma izvērtēšanas nosacījumus, proporcionāli sadalot piešķiramo punktu skaitu pret nepieciešamo produktu viena litra kopējās piedāvājuma cenas;</w:t>
      </w:r>
    </w:p>
    <w:p w:rsidR="00935E13" w:rsidRDefault="00935E13" w:rsidP="00935E13">
      <w:pPr>
        <w:pStyle w:val="Sarakstarindkopa"/>
        <w:numPr>
          <w:ilvl w:val="0"/>
          <w:numId w:val="35"/>
        </w:numPr>
        <w:contextualSpacing/>
        <w:jc w:val="both"/>
        <w:rPr>
          <w:sz w:val="26"/>
          <w:szCs w:val="26"/>
          <w:lang w:val="lv-LV"/>
        </w:rPr>
      </w:pPr>
      <w:r>
        <w:rPr>
          <w:sz w:val="26"/>
          <w:szCs w:val="26"/>
          <w:lang w:val="lv-LV"/>
        </w:rPr>
        <w:t>Piedāvā, nosakot saimnieciski visizdevīgāko piedāvājumu, piešķirt maksimālo punktu skaitu (90 (deviņdesmit) punktus – cena + atlaide) tam pretendentam, kurš iesniegs zemāko piedāvājuma cenu kopā ar atlaidi;</w:t>
      </w:r>
    </w:p>
    <w:p w:rsidR="00935E13" w:rsidRDefault="00935E13" w:rsidP="00935E13">
      <w:pPr>
        <w:pStyle w:val="Sarakstarindkopa"/>
        <w:numPr>
          <w:ilvl w:val="0"/>
          <w:numId w:val="35"/>
        </w:numPr>
        <w:contextualSpacing/>
        <w:jc w:val="both"/>
        <w:rPr>
          <w:sz w:val="26"/>
          <w:szCs w:val="26"/>
          <w:lang w:val="lv-LV"/>
        </w:rPr>
      </w:pPr>
      <w:r>
        <w:rPr>
          <w:sz w:val="26"/>
          <w:szCs w:val="26"/>
          <w:lang w:val="lv-LV"/>
        </w:rPr>
        <w:t>Lūdz vērst uzmanību uz Iepirkuma uzraudzības biroja lēmumu: https://pvs.iub.gov.lv/files/lemumi/lem404277.pdf;</w:t>
      </w:r>
    </w:p>
    <w:p w:rsidR="00935E13" w:rsidRDefault="00935E13" w:rsidP="00935E13">
      <w:pPr>
        <w:pStyle w:val="Sarakstarindkopa"/>
        <w:numPr>
          <w:ilvl w:val="0"/>
          <w:numId w:val="35"/>
        </w:numPr>
        <w:contextualSpacing/>
        <w:jc w:val="both"/>
        <w:rPr>
          <w:sz w:val="26"/>
          <w:szCs w:val="26"/>
          <w:lang w:val="lv-LV"/>
        </w:rPr>
      </w:pPr>
      <w:r>
        <w:rPr>
          <w:sz w:val="26"/>
          <w:szCs w:val="26"/>
          <w:lang w:val="lv-LV"/>
        </w:rPr>
        <w:t>Lūdz papildināt konkursa līgumprojekta 6.2.apakšpunktu un/vai 7.1.4.apakšpunktu ar informāciju, ka degvielas paraugus Izpildītāja klātbūtnē Pasūtītājs un/vai tā norīkots eksperts paņem no transporta līdzekļa degvielas padeves sistēmas.</w:t>
      </w:r>
    </w:p>
    <w:p w:rsidR="00935E13" w:rsidRPr="000D335C" w:rsidRDefault="00935E13" w:rsidP="00935E13">
      <w:pPr>
        <w:ind w:firstLine="720"/>
        <w:contextualSpacing/>
        <w:jc w:val="both"/>
        <w:rPr>
          <w:sz w:val="26"/>
          <w:szCs w:val="26"/>
          <w:lang w:val="lv-LV"/>
        </w:rPr>
      </w:pPr>
      <w:r>
        <w:rPr>
          <w:sz w:val="26"/>
          <w:szCs w:val="26"/>
          <w:lang w:val="lv-LV"/>
        </w:rPr>
        <w:t>Komisija nolēma pārskatīt</w:t>
      </w:r>
      <w:r w:rsidRPr="007555C5">
        <w:rPr>
          <w:sz w:val="26"/>
          <w:szCs w:val="26"/>
          <w:lang w:val="lv-LV"/>
        </w:rPr>
        <w:t xml:space="preserve"> </w:t>
      </w:r>
      <w:r w:rsidRPr="000D335C">
        <w:rPr>
          <w:sz w:val="26"/>
          <w:szCs w:val="26"/>
          <w:lang w:val="lv-LV"/>
        </w:rPr>
        <w:t>konkursa nolikumā noteikto piedāvājumu vērtēšanas kārtību un attiecīgi veikt</w:t>
      </w:r>
      <w:r w:rsidR="000D335C" w:rsidRPr="000D335C">
        <w:rPr>
          <w:sz w:val="26"/>
          <w:szCs w:val="26"/>
          <w:lang w:val="lv-LV"/>
        </w:rPr>
        <w:t xml:space="preserve"> grozījumus konkursa nolikumā, apstiprināt atbildes projektu un nosūtīt </w:t>
      </w:r>
      <w:r w:rsidR="000D335C" w:rsidRPr="000D335C">
        <w:rPr>
          <w:sz w:val="26"/>
          <w:lang w:val="lv-LV"/>
        </w:rPr>
        <w:t>SIA “</w:t>
      </w:r>
      <w:proofErr w:type="spellStart"/>
      <w:r w:rsidR="000D335C" w:rsidRPr="000D335C">
        <w:rPr>
          <w:sz w:val="26"/>
          <w:lang w:val="lv-LV"/>
        </w:rPr>
        <w:t>Neste</w:t>
      </w:r>
      <w:proofErr w:type="spellEnd"/>
      <w:r w:rsidR="000D335C" w:rsidRPr="000D335C">
        <w:rPr>
          <w:sz w:val="26"/>
          <w:lang w:val="lv-LV"/>
        </w:rPr>
        <w:t xml:space="preserve"> Latvija” </w:t>
      </w:r>
      <w:r w:rsidR="000D335C" w:rsidRPr="000D335C">
        <w:rPr>
          <w:sz w:val="26"/>
          <w:szCs w:val="26"/>
          <w:lang w:val="lv-LV"/>
        </w:rPr>
        <w:t xml:space="preserve"> atbildi uz uzdoto jautājumu. </w:t>
      </w:r>
    </w:p>
    <w:p w:rsidR="000D335C" w:rsidRPr="000D335C" w:rsidRDefault="00BC6B90" w:rsidP="00935E13">
      <w:pPr>
        <w:ind w:firstLine="720"/>
        <w:contextualSpacing/>
        <w:jc w:val="both"/>
        <w:rPr>
          <w:sz w:val="26"/>
          <w:lang w:val="lv-LV"/>
        </w:rPr>
      </w:pPr>
      <w:r>
        <w:rPr>
          <w:sz w:val="26"/>
          <w:szCs w:val="26"/>
          <w:lang w:val="lv-LV"/>
        </w:rPr>
        <w:t>Atbildē</w:t>
      </w:r>
      <w:r w:rsidR="000D335C" w:rsidRPr="000D335C">
        <w:rPr>
          <w:sz w:val="26"/>
          <w:lang w:val="lv-LV"/>
        </w:rPr>
        <w:t xml:space="preserve"> norādīts:</w:t>
      </w:r>
    </w:p>
    <w:p w:rsidR="000D335C" w:rsidRDefault="00BC6B90" w:rsidP="000D335C">
      <w:pPr>
        <w:ind w:firstLine="720"/>
        <w:jc w:val="both"/>
        <w:rPr>
          <w:sz w:val="26"/>
          <w:szCs w:val="26"/>
          <w:lang w:val="lv-LV"/>
        </w:rPr>
      </w:pPr>
      <w:r>
        <w:rPr>
          <w:sz w:val="26"/>
          <w:szCs w:val="26"/>
          <w:lang w:val="lv-LV"/>
        </w:rPr>
        <w:t>“</w:t>
      </w:r>
      <w:r w:rsidR="000D335C" w:rsidRPr="000D335C">
        <w:rPr>
          <w:sz w:val="26"/>
          <w:szCs w:val="26"/>
          <w:lang w:val="lv-LV"/>
        </w:rPr>
        <w:t>RPP informē, ka RPP iepirkuma komisija pārskatīs konkursa nolikumā noteikto piedāvājumu vērtēšanas kārtību un attiecīgi veiks grozījumus</w:t>
      </w:r>
      <w:r w:rsidR="000D335C" w:rsidRPr="007555C5">
        <w:rPr>
          <w:sz w:val="26"/>
          <w:szCs w:val="26"/>
          <w:lang w:val="lv-LV"/>
        </w:rPr>
        <w:t xml:space="preserve"> konkursa nolikumā. Konkursa nolikuma grozījumi tiks publicēti RPP mājas lapā un RDVIS (Rīgas domes mājas lapā).</w:t>
      </w:r>
    </w:p>
    <w:p w:rsidR="00951A3D" w:rsidRDefault="000D335C" w:rsidP="00951A3D">
      <w:pPr>
        <w:ind w:firstLine="720"/>
        <w:jc w:val="both"/>
        <w:rPr>
          <w:sz w:val="26"/>
          <w:szCs w:val="26"/>
          <w:lang w:val="lv-LV"/>
        </w:rPr>
      </w:pPr>
      <w:r>
        <w:rPr>
          <w:sz w:val="26"/>
          <w:szCs w:val="26"/>
          <w:lang w:val="lv-LV"/>
        </w:rPr>
        <w:t>RPP papildus informē</w:t>
      </w:r>
      <w:r w:rsidRPr="00685EC8">
        <w:rPr>
          <w:sz w:val="26"/>
          <w:szCs w:val="26"/>
          <w:lang w:val="lv-LV"/>
        </w:rPr>
        <w:t>, ka konkursa līgumprojekta 6.2.apakšpunktā norādīts, ka gadījumā, ja tikusi iegādāta nekvalitatīva degviela, kā rezultātā Pasūtītājam ir radušies zaudējumi</w:t>
      </w:r>
      <w:r>
        <w:rPr>
          <w:sz w:val="26"/>
          <w:szCs w:val="26"/>
          <w:lang w:val="lv-LV"/>
        </w:rPr>
        <w:t>,</w:t>
      </w:r>
      <w:r w:rsidRPr="00685EC8">
        <w:rPr>
          <w:sz w:val="26"/>
          <w:szCs w:val="26"/>
          <w:lang w:val="lv-LV"/>
        </w:rPr>
        <w:t xml:space="preserve"> Puses sastāda aktu, veic atbilstošu ekspertīzi un vienojas par zaudējumu atlīdzību. </w:t>
      </w:r>
      <w:r>
        <w:rPr>
          <w:sz w:val="26"/>
          <w:szCs w:val="26"/>
          <w:lang w:val="lv-LV"/>
        </w:rPr>
        <w:t>Minētajā aktā tiks norādīta kārtība, kādā tiks iegūti degvielas paraugi, līdz ar to konkursa līgumprojektā nav nepieciešams norādīt nianses, kas attiecas uz degvielas paraugu iegūšanu.</w:t>
      </w:r>
      <w:r w:rsidR="00BC6B90">
        <w:rPr>
          <w:sz w:val="26"/>
          <w:szCs w:val="26"/>
          <w:lang w:val="lv-LV"/>
        </w:rPr>
        <w:t>”</w:t>
      </w:r>
    </w:p>
    <w:p w:rsidR="00951A3D" w:rsidRPr="00951A3D" w:rsidRDefault="000D335C" w:rsidP="00951A3D">
      <w:pPr>
        <w:pStyle w:val="Sarakstarindkopa"/>
        <w:numPr>
          <w:ilvl w:val="0"/>
          <w:numId w:val="3"/>
        </w:numPr>
        <w:jc w:val="both"/>
        <w:rPr>
          <w:sz w:val="26"/>
          <w:szCs w:val="26"/>
          <w:lang w:val="lv-LV"/>
        </w:rPr>
      </w:pPr>
      <w:r w:rsidRPr="00951A3D">
        <w:rPr>
          <w:sz w:val="26"/>
          <w:szCs w:val="26"/>
          <w:lang w:val="lv-LV"/>
        </w:rPr>
        <w:t>2017.gada 13.septembrī veikti grozījumi konkursa nolikumā</w:t>
      </w:r>
      <w:r w:rsidR="00951A3D" w:rsidRPr="00951A3D">
        <w:rPr>
          <w:sz w:val="26"/>
          <w:szCs w:val="26"/>
          <w:lang w:val="lv-LV"/>
        </w:rPr>
        <w:t>:</w:t>
      </w:r>
    </w:p>
    <w:p w:rsidR="000D335C" w:rsidRPr="00951A3D" w:rsidRDefault="00F22A6B" w:rsidP="00951A3D">
      <w:pPr>
        <w:pStyle w:val="Sarakstarindkopa"/>
        <w:tabs>
          <w:tab w:val="left" w:pos="567"/>
        </w:tabs>
        <w:contextualSpacing/>
        <w:jc w:val="both"/>
        <w:rPr>
          <w:sz w:val="26"/>
          <w:lang w:val="lv-LV"/>
        </w:rPr>
      </w:pPr>
      <w:r w:rsidRPr="00951A3D">
        <w:rPr>
          <w:b/>
          <w:sz w:val="26"/>
          <w:szCs w:val="26"/>
          <w:lang w:val="lv-LV"/>
        </w:rPr>
        <w:t>12</w:t>
      </w:r>
      <w:r w:rsidR="000D335C" w:rsidRPr="00951A3D">
        <w:rPr>
          <w:b/>
          <w:sz w:val="26"/>
          <w:szCs w:val="26"/>
          <w:lang w:val="lv-LV"/>
        </w:rPr>
        <w:t>.1.</w:t>
      </w:r>
      <w:r w:rsidR="000D335C" w:rsidRPr="00951A3D">
        <w:rPr>
          <w:sz w:val="26"/>
          <w:szCs w:val="26"/>
          <w:lang w:val="lv-LV"/>
        </w:rPr>
        <w:t xml:space="preserve"> </w:t>
      </w:r>
      <w:r w:rsidR="000D335C" w:rsidRPr="00951A3D">
        <w:rPr>
          <w:sz w:val="26"/>
          <w:lang w:val="lv-LV"/>
        </w:rPr>
        <w:t>Konkursa piedāvājumu iesniegšanas vieta un termiņš – RPP, Lomonosova ielā 12A, Rīgā, 39.kabinetā, termiņš līdz 2017.gada 11.oktobrim plkst.10.00.</w:t>
      </w:r>
    </w:p>
    <w:p w:rsidR="000D335C" w:rsidRDefault="00F22A6B" w:rsidP="000D335C">
      <w:pPr>
        <w:pStyle w:val="Sarakstarindkopa"/>
        <w:ind w:left="0" w:firstLine="709"/>
        <w:jc w:val="both"/>
        <w:rPr>
          <w:sz w:val="26"/>
          <w:lang w:val="lv-LV"/>
        </w:rPr>
      </w:pPr>
      <w:r w:rsidRPr="00B93613">
        <w:rPr>
          <w:b/>
          <w:sz w:val="26"/>
          <w:lang w:val="lv-LV"/>
        </w:rPr>
        <w:t>12</w:t>
      </w:r>
      <w:r w:rsidR="000D335C" w:rsidRPr="00B93613">
        <w:rPr>
          <w:b/>
          <w:sz w:val="26"/>
          <w:lang w:val="lv-LV"/>
        </w:rPr>
        <w:t>.2.</w:t>
      </w:r>
      <w:r w:rsidR="000D335C">
        <w:rPr>
          <w:sz w:val="26"/>
          <w:lang w:val="lv-LV"/>
        </w:rPr>
        <w:t xml:space="preserve"> </w:t>
      </w:r>
      <w:r w:rsidR="000D335C" w:rsidRPr="00935E13">
        <w:rPr>
          <w:sz w:val="26"/>
          <w:lang w:val="lv-LV"/>
        </w:rPr>
        <w:t xml:space="preserve">Piedāvājumu atvēršanas vieta, datums un laiks – </w:t>
      </w:r>
      <w:r w:rsidR="000D335C">
        <w:rPr>
          <w:sz w:val="26"/>
          <w:lang w:val="lv-LV"/>
        </w:rPr>
        <w:t>RPP</w:t>
      </w:r>
      <w:r w:rsidR="000D335C" w:rsidRPr="00935E13">
        <w:rPr>
          <w:sz w:val="26"/>
          <w:lang w:val="lv-LV"/>
        </w:rPr>
        <w:t>,</w:t>
      </w:r>
      <w:r w:rsidR="000D335C">
        <w:rPr>
          <w:sz w:val="26"/>
          <w:lang w:val="lv-LV"/>
        </w:rPr>
        <w:t xml:space="preserve"> </w:t>
      </w:r>
      <w:r w:rsidR="000D335C" w:rsidRPr="00ED64B5">
        <w:rPr>
          <w:sz w:val="26"/>
          <w:lang w:val="lv-LV"/>
        </w:rPr>
        <w:t>Lomonosova</w:t>
      </w:r>
      <w:r w:rsidR="000D335C">
        <w:rPr>
          <w:sz w:val="26"/>
          <w:lang w:val="lv-LV"/>
        </w:rPr>
        <w:t xml:space="preserve"> ielā 12A</w:t>
      </w:r>
      <w:r w:rsidR="000D335C" w:rsidRPr="00ED64B5">
        <w:rPr>
          <w:sz w:val="26"/>
          <w:lang w:val="lv-LV"/>
        </w:rPr>
        <w:t>,</w:t>
      </w:r>
      <w:r w:rsidR="000D335C">
        <w:rPr>
          <w:sz w:val="26"/>
          <w:lang w:val="lv-LV"/>
        </w:rPr>
        <w:t xml:space="preserve"> </w:t>
      </w:r>
      <w:r w:rsidR="000D335C" w:rsidRPr="00935E13">
        <w:rPr>
          <w:sz w:val="26"/>
          <w:lang w:val="lv-LV"/>
        </w:rPr>
        <w:t xml:space="preserve">Rīgā, </w:t>
      </w:r>
      <w:r w:rsidR="000D335C" w:rsidRPr="009A7D5C">
        <w:rPr>
          <w:b/>
          <w:sz w:val="26"/>
          <w:lang w:val="lv-LV"/>
        </w:rPr>
        <w:t xml:space="preserve">2017.gada </w:t>
      </w:r>
      <w:r w:rsidR="009A7D5C" w:rsidRPr="009A7D5C">
        <w:rPr>
          <w:b/>
          <w:sz w:val="26"/>
          <w:lang w:val="lv-LV"/>
        </w:rPr>
        <w:t>11.oktobrī</w:t>
      </w:r>
      <w:r w:rsidR="000D335C" w:rsidRPr="009A7D5C">
        <w:rPr>
          <w:b/>
          <w:sz w:val="26"/>
          <w:lang w:val="lv-LV"/>
        </w:rPr>
        <w:t xml:space="preserve"> plkst.10.00</w:t>
      </w:r>
      <w:r w:rsidR="000D335C" w:rsidRPr="00935E13">
        <w:rPr>
          <w:sz w:val="26"/>
          <w:lang w:val="lv-LV"/>
        </w:rPr>
        <w:t>.</w:t>
      </w:r>
    </w:p>
    <w:p w:rsidR="009A7D5C" w:rsidRDefault="00F22A6B" w:rsidP="000D335C">
      <w:pPr>
        <w:pStyle w:val="Sarakstarindkopa"/>
        <w:ind w:left="0" w:firstLine="709"/>
        <w:jc w:val="both"/>
        <w:rPr>
          <w:noProof/>
          <w:sz w:val="26"/>
          <w:szCs w:val="26"/>
        </w:rPr>
      </w:pPr>
      <w:r w:rsidRPr="00B93613">
        <w:rPr>
          <w:b/>
          <w:sz w:val="26"/>
          <w:lang w:val="lv-LV"/>
        </w:rPr>
        <w:t>12</w:t>
      </w:r>
      <w:r w:rsidR="009A7D5C" w:rsidRPr="00B93613">
        <w:rPr>
          <w:b/>
          <w:sz w:val="26"/>
          <w:lang w:val="lv-LV"/>
        </w:rPr>
        <w:t>.3.</w:t>
      </w:r>
      <w:r w:rsidR="009A7D5C">
        <w:rPr>
          <w:sz w:val="26"/>
          <w:lang w:val="lv-LV"/>
        </w:rPr>
        <w:t xml:space="preserve"> </w:t>
      </w:r>
      <w:r w:rsidR="009A7D5C">
        <w:rPr>
          <w:noProof/>
          <w:sz w:val="26"/>
          <w:szCs w:val="26"/>
        </w:rPr>
        <w:t>Saimnieciski visizdevīgākā piedāvājuma vērtēšanas kritēriji: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5640"/>
        <w:gridCol w:w="1800"/>
      </w:tblGrid>
      <w:tr w:rsidR="009A7D5C" w:rsidTr="001A5A9B">
        <w:tc>
          <w:tcPr>
            <w:tcW w:w="840" w:type="dxa"/>
            <w:tcBorders>
              <w:top w:val="single" w:sz="4" w:space="0" w:color="auto"/>
              <w:left w:val="single" w:sz="4" w:space="0" w:color="auto"/>
              <w:bottom w:val="single" w:sz="4" w:space="0" w:color="auto"/>
              <w:right w:val="single" w:sz="4" w:space="0" w:color="auto"/>
            </w:tcBorders>
            <w:hideMark/>
          </w:tcPr>
          <w:p w:rsidR="009A7D5C" w:rsidRDefault="009A7D5C" w:rsidP="001A5A9B">
            <w:pPr>
              <w:pStyle w:val="naisf"/>
              <w:spacing w:before="0" w:after="0"/>
              <w:ind w:firstLine="0"/>
              <w:jc w:val="center"/>
              <w:rPr>
                <w:b/>
                <w:i/>
                <w:sz w:val="26"/>
                <w:szCs w:val="26"/>
                <w:lang w:val="lv-LV"/>
              </w:rPr>
            </w:pPr>
            <w:r>
              <w:rPr>
                <w:b/>
                <w:i/>
                <w:sz w:val="26"/>
                <w:szCs w:val="26"/>
                <w:lang w:val="lv-LV"/>
              </w:rPr>
              <w:t>Nr. p.k.</w:t>
            </w:r>
          </w:p>
        </w:tc>
        <w:tc>
          <w:tcPr>
            <w:tcW w:w="5640" w:type="dxa"/>
            <w:tcBorders>
              <w:top w:val="single" w:sz="4" w:space="0" w:color="auto"/>
              <w:left w:val="single" w:sz="4" w:space="0" w:color="auto"/>
              <w:bottom w:val="single" w:sz="4" w:space="0" w:color="auto"/>
              <w:right w:val="single" w:sz="4" w:space="0" w:color="auto"/>
            </w:tcBorders>
            <w:hideMark/>
          </w:tcPr>
          <w:p w:rsidR="009A7D5C" w:rsidRDefault="009A7D5C" w:rsidP="001A5A9B">
            <w:pPr>
              <w:pStyle w:val="naisf"/>
              <w:spacing w:before="0" w:after="0"/>
              <w:jc w:val="center"/>
              <w:rPr>
                <w:b/>
                <w:i/>
                <w:sz w:val="26"/>
                <w:szCs w:val="26"/>
                <w:lang w:val="lv-LV"/>
              </w:rPr>
            </w:pPr>
            <w:r>
              <w:rPr>
                <w:b/>
                <w:i/>
                <w:sz w:val="26"/>
                <w:szCs w:val="26"/>
                <w:lang w:val="lv-LV"/>
              </w:rPr>
              <w:t>Vērtējamais kritērijs</w:t>
            </w:r>
          </w:p>
        </w:tc>
        <w:tc>
          <w:tcPr>
            <w:tcW w:w="1800" w:type="dxa"/>
            <w:tcBorders>
              <w:top w:val="single" w:sz="4" w:space="0" w:color="auto"/>
              <w:left w:val="single" w:sz="4" w:space="0" w:color="auto"/>
              <w:bottom w:val="single" w:sz="4" w:space="0" w:color="auto"/>
              <w:right w:val="single" w:sz="4" w:space="0" w:color="auto"/>
            </w:tcBorders>
            <w:hideMark/>
          </w:tcPr>
          <w:p w:rsidR="009A7D5C" w:rsidRDefault="009A7D5C" w:rsidP="001A5A9B">
            <w:pPr>
              <w:pStyle w:val="naisf"/>
              <w:spacing w:before="0" w:after="0"/>
              <w:ind w:firstLine="0"/>
              <w:jc w:val="center"/>
              <w:rPr>
                <w:b/>
                <w:i/>
                <w:sz w:val="26"/>
                <w:szCs w:val="26"/>
                <w:lang w:val="lv-LV"/>
              </w:rPr>
            </w:pPr>
            <w:r>
              <w:rPr>
                <w:b/>
                <w:i/>
                <w:sz w:val="26"/>
                <w:szCs w:val="26"/>
                <w:lang w:val="lv-LV"/>
              </w:rPr>
              <w:t>Punktu skaits</w:t>
            </w:r>
          </w:p>
        </w:tc>
      </w:tr>
      <w:tr w:rsidR="009A7D5C" w:rsidTr="001A5A9B">
        <w:tc>
          <w:tcPr>
            <w:tcW w:w="840" w:type="dxa"/>
            <w:tcBorders>
              <w:top w:val="single" w:sz="4" w:space="0" w:color="auto"/>
              <w:left w:val="single" w:sz="4" w:space="0" w:color="auto"/>
              <w:bottom w:val="single" w:sz="4" w:space="0" w:color="auto"/>
              <w:right w:val="single" w:sz="4" w:space="0" w:color="auto"/>
            </w:tcBorders>
            <w:hideMark/>
          </w:tcPr>
          <w:p w:rsidR="009A7D5C" w:rsidRPr="00776598" w:rsidRDefault="009A7D5C" w:rsidP="001A5A9B">
            <w:pPr>
              <w:pStyle w:val="naisf"/>
              <w:spacing w:before="0" w:after="0"/>
              <w:rPr>
                <w:sz w:val="26"/>
                <w:szCs w:val="26"/>
                <w:lang w:val="lv-LV"/>
              </w:rPr>
            </w:pPr>
            <w:r w:rsidRPr="00776598">
              <w:rPr>
                <w:sz w:val="26"/>
                <w:szCs w:val="26"/>
                <w:lang w:val="lv-LV"/>
              </w:rPr>
              <w:t>1</w:t>
            </w:r>
          </w:p>
        </w:tc>
        <w:tc>
          <w:tcPr>
            <w:tcW w:w="5640" w:type="dxa"/>
            <w:tcBorders>
              <w:top w:val="single" w:sz="4" w:space="0" w:color="auto"/>
              <w:left w:val="single" w:sz="4" w:space="0" w:color="auto"/>
              <w:bottom w:val="single" w:sz="4" w:space="0" w:color="auto"/>
              <w:right w:val="single" w:sz="4" w:space="0" w:color="auto"/>
            </w:tcBorders>
            <w:hideMark/>
          </w:tcPr>
          <w:p w:rsidR="009A7D5C" w:rsidRPr="00776598" w:rsidRDefault="009A7D5C" w:rsidP="001A5A9B">
            <w:pPr>
              <w:pStyle w:val="naisf"/>
              <w:spacing w:before="0" w:after="0"/>
              <w:ind w:firstLine="0"/>
              <w:rPr>
                <w:sz w:val="26"/>
                <w:szCs w:val="26"/>
                <w:lang w:val="lv-LV"/>
              </w:rPr>
            </w:pPr>
            <w:r>
              <w:rPr>
                <w:sz w:val="26"/>
                <w:szCs w:val="26"/>
                <w:lang w:val="lv-LV"/>
              </w:rPr>
              <w:t>Kopējā p</w:t>
            </w:r>
            <w:r w:rsidRPr="00776598">
              <w:rPr>
                <w:sz w:val="26"/>
                <w:szCs w:val="26"/>
                <w:lang w:val="lv-LV"/>
              </w:rPr>
              <w:t>iedāvā</w:t>
            </w:r>
            <w:r>
              <w:rPr>
                <w:sz w:val="26"/>
                <w:szCs w:val="26"/>
                <w:lang w:val="lv-LV"/>
              </w:rPr>
              <w:t>juma</w:t>
            </w:r>
            <w:r w:rsidRPr="00776598">
              <w:rPr>
                <w:sz w:val="26"/>
                <w:szCs w:val="26"/>
                <w:lang w:val="lv-LV"/>
              </w:rPr>
              <w:t xml:space="preserve"> </w:t>
            </w:r>
            <w:r>
              <w:rPr>
                <w:sz w:val="26"/>
                <w:szCs w:val="26"/>
                <w:lang w:val="lv-LV"/>
              </w:rPr>
              <w:t xml:space="preserve">cena ar vienotu </w:t>
            </w:r>
            <w:r w:rsidRPr="00776598">
              <w:rPr>
                <w:sz w:val="26"/>
                <w:szCs w:val="26"/>
                <w:lang w:val="lv-LV"/>
              </w:rPr>
              <w:t>atlaid</w:t>
            </w:r>
            <w:r>
              <w:rPr>
                <w:sz w:val="26"/>
                <w:szCs w:val="26"/>
                <w:lang w:val="lv-LV"/>
              </w:rPr>
              <w:t>i</w:t>
            </w:r>
            <w:r w:rsidRPr="00776598">
              <w:rPr>
                <w:sz w:val="26"/>
                <w:szCs w:val="26"/>
                <w:lang w:val="lv-LV"/>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9A7D5C" w:rsidRPr="00776598" w:rsidRDefault="009A7D5C" w:rsidP="001A5A9B">
            <w:pPr>
              <w:pStyle w:val="naisf"/>
              <w:spacing w:before="0" w:after="0"/>
              <w:jc w:val="center"/>
              <w:rPr>
                <w:sz w:val="26"/>
                <w:szCs w:val="26"/>
                <w:lang w:val="lv-LV"/>
              </w:rPr>
            </w:pPr>
            <w:r>
              <w:rPr>
                <w:sz w:val="26"/>
                <w:szCs w:val="26"/>
                <w:lang w:val="lv-LV"/>
              </w:rPr>
              <w:t>90</w:t>
            </w:r>
          </w:p>
        </w:tc>
      </w:tr>
      <w:tr w:rsidR="009A7D5C" w:rsidTr="001A5A9B">
        <w:tc>
          <w:tcPr>
            <w:tcW w:w="840" w:type="dxa"/>
            <w:tcBorders>
              <w:top w:val="single" w:sz="4" w:space="0" w:color="auto"/>
              <w:left w:val="single" w:sz="4" w:space="0" w:color="auto"/>
              <w:bottom w:val="single" w:sz="4" w:space="0" w:color="auto"/>
              <w:right w:val="single" w:sz="4" w:space="0" w:color="auto"/>
            </w:tcBorders>
            <w:hideMark/>
          </w:tcPr>
          <w:p w:rsidR="009A7D5C" w:rsidRPr="00776598" w:rsidRDefault="009A7D5C" w:rsidP="001A5A9B">
            <w:pPr>
              <w:pStyle w:val="naisf"/>
              <w:spacing w:before="0" w:after="0"/>
              <w:rPr>
                <w:sz w:val="26"/>
                <w:szCs w:val="26"/>
                <w:lang w:val="lv-LV"/>
              </w:rPr>
            </w:pPr>
            <w:r>
              <w:rPr>
                <w:sz w:val="26"/>
                <w:szCs w:val="26"/>
                <w:lang w:val="lv-LV"/>
              </w:rPr>
              <w:t>2</w:t>
            </w:r>
          </w:p>
        </w:tc>
        <w:tc>
          <w:tcPr>
            <w:tcW w:w="5640" w:type="dxa"/>
            <w:tcBorders>
              <w:top w:val="single" w:sz="4" w:space="0" w:color="auto"/>
              <w:left w:val="single" w:sz="4" w:space="0" w:color="auto"/>
              <w:bottom w:val="single" w:sz="4" w:space="0" w:color="auto"/>
              <w:right w:val="single" w:sz="4" w:space="0" w:color="auto"/>
            </w:tcBorders>
            <w:hideMark/>
          </w:tcPr>
          <w:p w:rsidR="009A7D5C" w:rsidRPr="00776598" w:rsidRDefault="009A7D5C" w:rsidP="001A5A9B">
            <w:pPr>
              <w:pStyle w:val="naisf"/>
              <w:spacing w:before="0" w:after="0"/>
              <w:ind w:firstLine="0"/>
              <w:rPr>
                <w:sz w:val="26"/>
                <w:szCs w:val="26"/>
                <w:lang w:val="lv-LV"/>
              </w:rPr>
            </w:pPr>
            <w:r>
              <w:rPr>
                <w:sz w:val="26"/>
                <w:szCs w:val="26"/>
                <w:lang w:val="lv-LV"/>
              </w:rPr>
              <w:t>Degvielas uzpildes staciju p</w:t>
            </w:r>
            <w:r w:rsidRPr="00776598">
              <w:rPr>
                <w:sz w:val="26"/>
                <w:szCs w:val="26"/>
                <w:lang w:val="lv-LV"/>
              </w:rPr>
              <w:t xml:space="preserve">ārklājums (skaits) </w:t>
            </w:r>
            <w:r>
              <w:rPr>
                <w:sz w:val="26"/>
                <w:szCs w:val="26"/>
                <w:lang w:val="lv-LV"/>
              </w:rPr>
              <w:t>Rīgā</w:t>
            </w:r>
          </w:p>
        </w:tc>
        <w:tc>
          <w:tcPr>
            <w:tcW w:w="1800" w:type="dxa"/>
            <w:tcBorders>
              <w:top w:val="single" w:sz="4" w:space="0" w:color="auto"/>
              <w:left w:val="single" w:sz="4" w:space="0" w:color="auto"/>
              <w:bottom w:val="single" w:sz="4" w:space="0" w:color="auto"/>
              <w:right w:val="single" w:sz="4" w:space="0" w:color="auto"/>
            </w:tcBorders>
            <w:hideMark/>
          </w:tcPr>
          <w:p w:rsidR="009A7D5C" w:rsidRPr="00776598" w:rsidRDefault="009A7D5C" w:rsidP="001A5A9B">
            <w:pPr>
              <w:pStyle w:val="naisf"/>
              <w:spacing w:before="0" w:after="0"/>
              <w:jc w:val="center"/>
              <w:rPr>
                <w:sz w:val="26"/>
                <w:szCs w:val="26"/>
                <w:lang w:val="lv-LV"/>
              </w:rPr>
            </w:pPr>
            <w:r>
              <w:rPr>
                <w:sz w:val="26"/>
                <w:szCs w:val="26"/>
                <w:lang w:val="lv-LV"/>
              </w:rPr>
              <w:t>10</w:t>
            </w:r>
          </w:p>
        </w:tc>
      </w:tr>
      <w:tr w:rsidR="009A7D5C" w:rsidTr="001A5A9B">
        <w:tc>
          <w:tcPr>
            <w:tcW w:w="840" w:type="dxa"/>
            <w:tcBorders>
              <w:top w:val="single" w:sz="4" w:space="0" w:color="auto"/>
              <w:left w:val="single" w:sz="4" w:space="0" w:color="auto"/>
              <w:bottom w:val="single" w:sz="4" w:space="0" w:color="auto"/>
              <w:right w:val="single" w:sz="4" w:space="0" w:color="auto"/>
            </w:tcBorders>
          </w:tcPr>
          <w:p w:rsidR="009A7D5C" w:rsidRPr="00776598" w:rsidRDefault="009A7D5C" w:rsidP="001A5A9B">
            <w:pPr>
              <w:pStyle w:val="naisf"/>
              <w:spacing w:before="0" w:after="0"/>
              <w:jc w:val="center"/>
              <w:rPr>
                <w:b/>
                <w:sz w:val="26"/>
                <w:szCs w:val="26"/>
                <w:lang w:val="lv-LV"/>
              </w:rPr>
            </w:pPr>
          </w:p>
        </w:tc>
        <w:tc>
          <w:tcPr>
            <w:tcW w:w="5640" w:type="dxa"/>
            <w:tcBorders>
              <w:top w:val="single" w:sz="4" w:space="0" w:color="auto"/>
              <w:left w:val="single" w:sz="4" w:space="0" w:color="auto"/>
              <w:bottom w:val="single" w:sz="4" w:space="0" w:color="auto"/>
              <w:right w:val="single" w:sz="4" w:space="0" w:color="auto"/>
            </w:tcBorders>
            <w:hideMark/>
          </w:tcPr>
          <w:p w:rsidR="009A7D5C" w:rsidRPr="00776598" w:rsidRDefault="009A7D5C" w:rsidP="001A5A9B">
            <w:pPr>
              <w:pStyle w:val="naisf"/>
              <w:spacing w:before="0" w:after="0"/>
              <w:rPr>
                <w:b/>
                <w:sz w:val="26"/>
                <w:szCs w:val="26"/>
                <w:lang w:val="lv-LV"/>
              </w:rPr>
            </w:pPr>
            <w:r w:rsidRPr="00776598">
              <w:rPr>
                <w:b/>
                <w:sz w:val="26"/>
                <w:szCs w:val="26"/>
                <w:lang w:val="lv-LV"/>
              </w:rPr>
              <w:t>Kopā</w:t>
            </w:r>
          </w:p>
        </w:tc>
        <w:tc>
          <w:tcPr>
            <w:tcW w:w="1800" w:type="dxa"/>
            <w:tcBorders>
              <w:top w:val="single" w:sz="4" w:space="0" w:color="auto"/>
              <w:left w:val="single" w:sz="4" w:space="0" w:color="auto"/>
              <w:bottom w:val="single" w:sz="4" w:space="0" w:color="auto"/>
              <w:right w:val="single" w:sz="4" w:space="0" w:color="auto"/>
            </w:tcBorders>
            <w:hideMark/>
          </w:tcPr>
          <w:p w:rsidR="009A7D5C" w:rsidRPr="00776598" w:rsidRDefault="009A7D5C" w:rsidP="001A5A9B">
            <w:pPr>
              <w:pStyle w:val="naisf"/>
              <w:spacing w:before="0" w:after="0"/>
              <w:jc w:val="center"/>
              <w:rPr>
                <w:b/>
                <w:sz w:val="26"/>
                <w:szCs w:val="26"/>
                <w:lang w:val="lv-LV"/>
              </w:rPr>
            </w:pPr>
            <w:r w:rsidRPr="00776598">
              <w:rPr>
                <w:b/>
                <w:sz w:val="26"/>
                <w:szCs w:val="26"/>
                <w:lang w:val="lv-LV"/>
              </w:rPr>
              <w:t>100</w:t>
            </w:r>
          </w:p>
        </w:tc>
      </w:tr>
    </w:tbl>
    <w:p w:rsidR="009A7D5C" w:rsidRDefault="00B93613" w:rsidP="000D335C">
      <w:pPr>
        <w:pStyle w:val="Sarakstarindkopa"/>
        <w:ind w:left="0" w:firstLine="709"/>
        <w:jc w:val="both"/>
        <w:rPr>
          <w:sz w:val="26"/>
          <w:lang w:val="lv-LV"/>
        </w:rPr>
      </w:pPr>
      <w:r w:rsidRPr="00B93613">
        <w:rPr>
          <w:b/>
          <w:sz w:val="26"/>
          <w:lang w:val="lv-LV"/>
        </w:rPr>
        <w:t>12</w:t>
      </w:r>
      <w:r w:rsidR="009A7D5C" w:rsidRPr="00B93613">
        <w:rPr>
          <w:b/>
          <w:sz w:val="26"/>
          <w:lang w:val="lv-LV"/>
        </w:rPr>
        <w:t>.4.</w:t>
      </w:r>
      <w:r w:rsidR="009A7D5C">
        <w:rPr>
          <w:sz w:val="26"/>
          <w:lang w:val="lv-LV"/>
        </w:rPr>
        <w:t xml:space="preserve"> </w:t>
      </w:r>
      <w:r w:rsidR="00801B35">
        <w:rPr>
          <w:sz w:val="26"/>
          <w:lang w:val="lv-LV"/>
        </w:rPr>
        <w:t>Mainītas saimnieciski visizdevīgākā piedāvājuma vērtēšanas formulas.</w:t>
      </w:r>
    </w:p>
    <w:p w:rsidR="00801B35" w:rsidRDefault="00801B35" w:rsidP="00801B35">
      <w:pPr>
        <w:pStyle w:val="Sarakstarindkopa"/>
        <w:numPr>
          <w:ilvl w:val="0"/>
          <w:numId w:val="3"/>
        </w:numPr>
        <w:tabs>
          <w:tab w:val="clear" w:pos="720"/>
          <w:tab w:val="num" w:pos="0"/>
        </w:tabs>
        <w:ind w:left="0" w:firstLine="360"/>
        <w:jc w:val="both"/>
        <w:rPr>
          <w:sz w:val="26"/>
          <w:szCs w:val="26"/>
          <w:lang w:val="lv-LV"/>
        </w:rPr>
      </w:pPr>
      <w:r w:rsidRPr="00801B35">
        <w:rPr>
          <w:sz w:val="26"/>
          <w:szCs w:val="26"/>
          <w:lang w:val="lv-LV"/>
        </w:rPr>
        <w:t xml:space="preserve">Grozījumi publicēti </w:t>
      </w:r>
      <w:r w:rsidR="00FA681A">
        <w:rPr>
          <w:sz w:val="26"/>
          <w:szCs w:val="26"/>
          <w:lang w:val="lv-LV"/>
        </w:rPr>
        <w:t>ES Oficiālajā Vēstnesī</w:t>
      </w:r>
      <w:r w:rsidR="00FA681A">
        <w:rPr>
          <w:sz w:val="26"/>
          <w:szCs w:val="26"/>
          <w:lang w:val="lv-LV"/>
        </w:rPr>
        <w:t xml:space="preserve">, </w:t>
      </w:r>
      <w:bookmarkStart w:id="0" w:name="_GoBack"/>
      <w:bookmarkEnd w:id="0"/>
      <w:r w:rsidR="00951A3D">
        <w:rPr>
          <w:sz w:val="26"/>
          <w:szCs w:val="26"/>
          <w:lang w:val="lv-LV"/>
        </w:rPr>
        <w:t>IUB</w:t>
      </w:r>
      <w:r w:rsidRPr="00801B35">
        <w:rPr>
          <w:sz w:val="26"/>
          <w:szCs w:val="26"/>
          <w:lang w:val="lv-LV"/>
        </w:rPr>
        <w:t xml:space="preserve"> vadības sistēmā, RPP profilā un Rīgas domes mājas lapā</w:t>
      </w:r>
      <w:r w:rsidR="00951A3D">
        <w:rPr>
          <w:sz w:val="26"/>
          <w:szCs w:val="26"/>
          <w:lang w:val="lv-LV"/>
        </w:rPr>
        <w:t xml:space="preserve"> 16.09.2017.</w:t>
      </w:r>
    </w:p>
    <w:p w:rsidR="00D7682D" w:rsidRPr="00801B35" w:rsidRDefault="00D7682D" w:rsidP="00801B35">
      <w:pPr>
        <w:pStyle w:val="Sarakstarindkopa"/>
        <w:numPr>
          <w:ilvl w:val="0"/>
          <w:numId w:val="3"/>
        </w:numPr>
        <w:tabs>
          <w:tab w:val="clear" w:pos="720"/>
          <w:tab w:val="num" w:pos="0"/>
        </w:tabs>
        <w:ind w:left="0" w:firstLine="360"/>
        <w:jc w:val="both"/>
        <w:rPr>
          <w:sz w:val="26"/>
          <w:szCs w:val="26"/>
          <w:lang w:val="lv-LV"/>
        </w:rPr>
      </w:pPr>
      <w:r>
        <w:rPr>
          <w:sz w:val="26"/>
          <w:szCs w:val="26"/>
          <w:lang w:val="lv-LV"/>
        </w:rPr>
        <w:lastRenderedPageBreak/>
        <w:t>Atbilde nosūtīta SIA “</w:t>
      </w:r>
      <w:proofErr w:type="spellStart"/>
      <w:r>
        <w:rPr>
          <w:sz w:val="26"/>
          <w:szCs w:val="26"/>
          <w:lang w:val="lv-LV"/>
        </w:rPr>
        <w:t>Neste</w:t>
      </w:r>
      <w:proofErr w:type="spellEnd"/>
      <w:r>
        <w:rPr>
          <w:sz w:val="26"/>
          <w:szCs w:val="26"/>
          <w:lang w:val="lv-LV"/>
        </w:rPr>
        <w:t xml:space="preserve"> Latvija” un publicēta RPP profilā un Rīgas domes mājas lapā.</w:t>
      </w:r>
    </w:p>
    <w:p w:rsidR="00D7682D" w:rsidRDefault="00D7682D" w:rsidP="00D7682D">
      <w:pPr>
        <w:pStyle w:val="Sarakstarindkopa"/>
        <w:numPr>
          <w:ilvl w:val="0"/>
          <w:numId w:val="3"/>
        </w:numPr>
        <w:tabs>
          <w:tab w:val="clear" w:pos="720"/>
          <w:tab w:val="num" w:pos="0"/>
        </w:tabs>
        <w:ind w:left="0" w:right="-108" w:firstLine="360"/>
        <w:jc w:val="both"/>
        <w:rPr>
          <w:sz w:val="26"/>
          <w:szCs w:val="26"/>
          <w:lang w:val="lv-LV"/>
        </w:rPr>
      </w:pPr>
      <w:r w:rsidRPr="00D7682D">
        <w:rPr>
          <w:sz w:val="26"/>
          <w:lang w:val="lv-LV"/>
        </w:rPr>
        <w:t>RPP 2017.gada 18.septembrī saņemta SIA “</w:t>
      </w:r>
      <w:proofErr w:type="spellStart"/>
      <w:r w:rsidRPr="00D7682D">
        <w:rPr>
          <w:sz w:val="26"/>
          <w:lang w:val="lv-LV"/>
        </w:rPr>
        <w:t>Circle</w:t>
      </w:r>
      <w:proofErr w:type="spellEnd"/>
      <w:r w:rsidRPr="00D7682D">
        <w:rPr>
          <w:sz w:val="26"/>
          <w:lang w:val="lv-LV"/>
        </w:rPr>
        <w:t xml:space="preserve"> K </w:t>
      </w:r>
      <w:proofErr w:type="spellStart"/>
      <w:r w:rsidRPr="00D7682D">
        <w:rPr>
          <w:sz w:val="26"/>
          <w:lang w:val="lv-LV"/>
        </w:rPr>
        <w:t>Latvia</w:t>
      </w:r>
      <w:proofErr w:type="spellEnd"/>
      <w:r w:rsidRPr="00D7682D">
        <w:rPr>
          <w:sz w:val="26"/>
          <w:lang w:val="lv-LV"/>
        </w:rPr>
        <w:t xml:space="preserve">” vēstule </w:t>
      </w:r>
      <w:proofErr w:type="spellStart"/>
      <w:r w:rsidRPr="00D7682D">
        <w:rPr>
          <w:sz w:val="26"/>
          <w:lang w:val="lv-LV"/>
        </w:rPr>
        <w:t>Nr.</w:t>
      </w:r>
      <w:r w:rsidR="00AD3C66">
        <w:rPr>
          <w:sz w:val="26"/>
          <w:lang w:val="lv-LV"/>
        </w:rPr>
        <w:t>RPP-17-1672</w:t>
      </w:r>
      <w:proofErr w:type="spellEnd"/>
      <w:r w:rsidR="00AD3C66">
        <w:rPr>
          <w:sz w:val="26"/>
          <w:lang w:val="lv-LV"/>
        </w:rPr>
        <w:t>-</w:t>
      </w:r>
      <w:proofErr w:type="spellStart"/>
      <w:r w:rsidR="00AD3C66">
        <w:rPr>
          <w:sz w:val="26"/>
          <w:lang w:val="lv-LV"/>
        </w:rPr>
        <w:t>sd</w:t>
      </w:r>
      <w:proofErr w:type="spellEnd"/>
      <w:r w:rsidRPr="00D7682D">
        <w:rPr>
          <w:sz w:val="26"/>
          <w:lang w:val="lv-LV"/>
        </w:rPr>
        <w:t>, kurā SIA “</w:t>
      </w:r>
      <w:proofErr w:type="spellStart"/>
      <w:r w:rsidRPr="00D7682D">
        <w:rPr>
          <w:sz w:val="26"/>
          <w:lang w:val="lv-LV"/>
        </w:rPr>
        <w:t>Circle</w:t>
      </w:r>
      <w:proofErr w:type="spellEnd"/>
      <w:r w:rsidRPr="00D7682D">
        <w:rPr>
          <w:sz w:val="26"/>
          <w:lang w:val="lv-LV"/>
        </w:rPr>
        <w:t xml:space="preserve"> K </w:t>
      </w:r>
      <w:proofErr w:type="spellStart"/>
      <w:r w:rsidRPr="00D7682D">
        <w:rPr>
          <w:sz w:val="26"/>
          <w:lang w:val="lv-LV"/>
        </w:rPr>
        <w:t>Latvia</w:t>
      </w:r>
      <w:proofErr w:type="spellEnd"/>
      <w:r w:rsidRPr="00D7682D">
        <w:rPr>
          <w:sz w:val="26"/>
          <w:lang w:val="lv-LV"/>
        </w:rPr>
        <w:t xml:space="preserve">” </w:t>
      </w:r>
      <w:r w:rsidRPr="00D7682D">
        <w:rPr>
          <w:sz w:val="26"/>
          <w:szCs w:val="26"/>
          <w:lang w:val="lv-LV"/>
        </w:rPr>
        <w:t>lūdz precizēt vai, sakarā ar to, ka veikti grozījumi konkursa nolikumā, finanšu piedāvājumā vidējā degvielas cena Rīgā ir jānorāda uz 2017.gada 25.augustu (atklāta konkursa izsludināšanas die</w:t>
      </w:r>
      <w:r w:rsidR="00951A3D">
        <w:rPr>
          <w:sz w:val="26"/>
          <w:szCs w:val="26"/>
          <w:lang w:val="lv-LV"/>
        </w:rPr>
        <w:t>na IUB</w:t>
      </w:r>
      <w:r w:rsidRPr="00D7682D">
        <w:rPr>
          <w:sz w:val="26"/>
          <w:szCs w:val="26"/>
          <w:lang w:val="lv-LV"/>
        </w:rPr>
        <w:t xml:space="preserve"> mājas lapā) vai uz 2017.gada 16.septembri (konkursa nolikuma grozījumu publicēšanas diena IUB mājas lapā).</w:t>
      </w:r>
    </w:p>
    <w:p w:rsidR="00BC6B90" w:rsidRDefault="00BC6B90" w:rsidP="00BC6B90">
      <w:pPr>
        <w:pStyle w:val="Sarakstarindkopa"/>
        <w:ind w:left="0" w:firstLine="720"/>
        <w:contextualSpacing/>
        <w:jc w:val="both"/>
        <w:rPr>
          <w:sz w:val="26"/>
          <w:szCs w:val="26"/>
          <w:lang w:val="lv-LV"/>
        </w:rPr>
      </w:pPr>
      <w:r w:rsidRPr="00BC6B90">
        <w:rPr>
          <w:sz w:val="26"/>
          <w:szCs w:val="26"/>
          <w:lang w:val="lv-LV"/>
        </w:rPr>
        <w:t xml:space="preserve">Komisija nolēma apstiprināt atbildes projektu un nosūtīt </w:t>
      </w:r>
      <w:r w:rsidRPr="00BC6B90">
        <w:rPr>
          <w:sz w:val="26"/>
          <w:lang w:val="lv-LV"/>
        </w:rPr>
        <w:t>SIA “</w:t>
      </w:r>
      <w:proofErr w:type="spellStart"/>
      <w:r>
        <w:rPr>
          <w:sz w:val="26"/>
          <w:lang w:val="lv-LV"/>
        </w:rPr>
        <w:t>Circle</w:t>
      </w:r>
      <w:proofErr w:type="spellEnd"/>
      <w:r>
        <w:rPr>
          <w:sz w:val="26"/>
          <w:lang w:val="lv-LV"/>
        </w:rPr>
        <w:t xml:space="preserve"> K </w:t>
      </w:r>
      <w:proofErr w:type="spellStart"/>
      <w:r>
        <w:rPr>
          <w:sz w:val="26"/>
          <w:lang w:val="lv-LV"/>
        </w:rPr>
        <w:t>Latvia</w:t>
      </w:r>
      <w:proofErr w:type="spellEnd"/>
      <w:r w:rsidRPr="00BC6B90">
        <w:rPr>
          <w:sz w:val="26"/>
          <w:lang w:val="lv-LV"/>
        </w:rPr>
        <w:t xml:space="preserve">” </w:t>
      </w:r>
      <w:r w:rsidRPr="00BC6B90">
        <w:rPr>
          <w:sz w:val="26"/>
          <w:szCs w:val="26"/>
          <w:lang w:val="lv-LV"/>
        </w:rPr>
        <w:t xml:space="preserve"> atbildi uz uzdoto jautājumu. </w:t>
      </w:r>
    </w:p>
    <w:p w:rsidR="00BC6B90" w:rsidRDefault="00BC6B90" w:rsidP="00BC6B90">
      <w:pPr>
        <w:pStyle w:val="Sarakstarindkopa"/>
        <w:ind w:left="0" w:firstLine="720"/>
        <w:contextualSpacing/>
        <w:jc w:val="both"/>
        <w:rPr>
          <w:sz w:val="26"/>
          <w:szCs w:val="26"/>
          <w:lang w:val="lv-LV"/>
        </w:rPr>
      </w:pPr>
      <w:r>
        <w:rPr>
          <w:sz w:val="26"/>
          <w:szCs w:val="26"/>
          <w:lang w:val="lv-LV"/>
        </w:rPr>
        <w:t>Atbildē norādīts:</w:t>
      </w:r>
    </w:p>
    <w:p w:rsidR="00BC6B90" w:rsidRPr="00BC6B90" w:rsidRDefault="00BC6B90" w:rsidP="00BC6B90">
      <w:pPr>
        <w:pStyle w:val="naisf"/>
        <w:spacing w:before="0" w:after="0"/>
        <w:ind w:right="-108" w:firstLine="720"/>
        <w:rPr>
          <w:b/>
          <w:sz w:val="26"/>
          <w:lang w:val="lv-LV"/>
        </w:rPr>
      </w:pPr>
      <w:r>
        <w:rPr>
          <w:sz w:val="26"/>
          <w:szCs w:val="26"/>
          <w:lang w:val="lv-LV"/>
        </w:rPr>
        <w:t>“Konkursa nolikuma 3.12.1.apakšpunktā norādīts: “</w:t>
      </w:r>
      <w:r>
        <w:rPr>
          <w:sz w:val="26"/>
          <w:lang w:val="lv-LV"/>
        </w:rPr>
        <w:t xml:space="preserve">Finanšu piedāvājumā pretendentam jānorāda </w:t>
      </w:r>
      <w:r w:rsidRPr="000C0E62">
        <w:rPr>
          <w:sz w:val="26"/>
          <w:szCs w:val="26"/>
          <w:lang w:val="lv-LV"/>
        </w:rPr>
        <w:t>šajā Nolikumā prasīto degvielas veidu cenu (cena, kas ir vidējā mazumtirdzniecības cena pretendenta degvielas uzpildes stac</w:t>
      </w:r>
      <w:r>
        <w:rPr>
          <w:sz w:val="26"/>
          <w:szCs w:val="26"/>
          <w:lang w:val="lv-LV"/>
        </w:rPr>
        <w:t xml:space="preserve">ijās Rīgā, </w:t>
      </w:r>
      <w:r w:rsidRPr="002272B4">
        <w:rPr>
          <w:b/>
          <w:sz w:val="26"/>
          <w:szCs w:val="26"/>
          <w:lang w:val="lv-LV"/>
        </w:rPr>
        <w:t>uz šī atklātā konkursa izsludināšanas dienu IUB mājas lapā internetā</w:t>
      </w:r>
      <w:r>
        <w:rPr>
          <w:sz w:val="26"/>
          <w:szCs w:val="26"/>
          <w:lang w:val="lv-LV"/>
        </w:rPr>
        <w:t xml:space="preserve"> – </w:t>
      </w:r>
      <w:hyperlink r:id="rId9" w:history="1">
        <w:r w:rsidRPr="00D41DFF">
          <w:rPr>
            <w:rStyle w:val="Hipersaite"/>
            <w:sz w:val="26"/>
            <w:szCs w:val="26"/>
          </w:rPr>
          <w:t>www.iub.gov.lv</w:t>
        </w:r>
      </w:hyperlink>
      <w:r w:rsidRPr="000C0E62">
        <w:rPr>
          <w:sz w:val="26"/>
          <w:szCs w:val="26"/>
          <w:lang w:val="lv-LV"/>
        </w:rPr>
        <w:t xml:space="preserve">) bez pievienotās vērtības nodokļa 1 (vienam) litram, atbilstoši </w:t>
      </w:r>
      <w:r>
        <w:rPr>
          <w:sz w:val="26"/>
          <w:szCs w:val="26"/>
          <w:lang w:val="lv-LV"/>
        </w:rPr>
        <w:t>finanšu piedāvājuma formai (3.p</w:t>
      </w:r>
      <w:r w:rsidRPr="000C0E62">
        <w:rPr>
          <w:sz w:val="26"/>
          <w:szCs w:val="26"/>
          <w:lang w:val="lv-LV"/>
        </w:rPr>
        <w:t>ielikums)</w:t>
      </w:r>
      <w:r>
        <w:rPr>
          <w:sz w:val="26"/>
          <w:szCs w:val="26"/>
          <w:lang w:val="lv-LV"/>
        </w:rPr>
        <w:t>”, tātad finanšu piedāvājumā vidējā degvielas cena Rīgā jānorāda uz 2017.gada 25.augustu.”</w:t>
      </w:r>
    </w:p>
    <w:p w:rsidR="00BC6B90" w:rsidRPr="00F22A6B" w:rsidRDefault="00BC6B90" w:rsidP="00BC6B90">
      <w:pPr>
        <w:pStyle w:val="Sarakstarindkopa"/>
        <w:numPr>
          <w:ilvl w:val="0"/>
          <w:numId w:val="3"/>
        </w:numPr>
        <w:tabs>
          <w:tab w:val="clear" w:pos="720"/>
          <w:tab w:val="num" w:pos="0"/>
        </w:tabs>
        <w:ind w:left="0" w:firstLine="360"/>
        <w:jc w:val="both"/>
        <w:rPr>
          <w:sz w:val="26"/>
          <w:szCs w:val="26"/>
          <w:lang w:val="lv-LV"/>
        </w:rPr>
      </w:pPr>
      <w:r>
        <w:rPr>
          <w:sz w:val="26"/>
          <w:szCs w:val="26"/>
          <w:lang w:val="lv-LV"/>
        </w:rPr>
        <w:t>Atbilde nosūtīta SIA “</w:t>
      </w:r>
      <w:proofErr w:type="spellStart"/>
      <w:r w:rsidRPr="00F22A6B">
        <w:rPr>
          <w:sz w:val="26"/>
          <w:szCs w:val="26"/>
          <w:lang w:val="lv-LV"/>
        </w:rPr>
        <w:t>Circle</w:t>
      </w:r>
      <w:proofErr w:type="spellEnd"/>
      <w:r w:rsidRPr="00F22A6B">
        <w:rPr>
          <w:sz w:val="26"/>
          <w:szCs w:val="26"/>
          <w:lang w:val="lv-LV"/>
        </w:rPr>
        <w:t xml:space="preserve"> K </w:t>
      </w:r>
      <w:proofErr w:type="spellStart"/>
      <w:r w:rsidRPr="00F22A6B">
        <w:rPr>
          <w:sz w:val="26"/>
          <w:szCs w:val="26"/>
          <w:lang w:val="lv-LV"/>
        </w:rPr>
        <w:t>Latvia</w:t>
      </w:r>
      <w:proofErr w:type="spellEnd"/>
      <w:r w:rsidRPr="00F22A6B">
        <w:rPr>
          <w:sz w:val="26"/>
          <w:szCs w:val="26"/>
          <w:lang w:val="lv-LV"/>
        </w:rPr>
        <w:t>” un publicēta RPP profilā un Rīgas domes mājas lapā.</w:t>
      </w:r>
    </w:p>
    <w:p w:rsidR="00F22A6B" w:rsidRPr="00F22A6B" w:rsidRDefault="00612BD0" w:rsidP="00F22A6B">
      <w:pPr>
        <w:pStyle w:val="Sarakstarindkopa"/>
        <w:numPr>
          <w:ilvl w:val="0"/>
          <w:numId w:val="3"/>
        </w:numPr>
        <w:tabs>
          <w:tab w:val="clear" w:pos="720"/>
          <w:tab w:val="num" w:pos="0"/>
          <w:tab w:val="left" w:pos="709"/>
        </w:tabs>
        <w:ind w:left="0" w:firstLine="360"/>
        <w:jc w:val="both"/>
        <w:rPr>
          <w:sz w:val="26"/>
          <w:szCs w:val="26"/>
          <w:lang w:val="lv-LV"/>
        </w:rPr>
      </w:pPr>
      <w:r w:rsidRPr="00F22A6B">
        <w:rPr>
          <w:sz w:val="26"/>
          <w:szCs w:val="26"/>
          <w:lang w:val="lv-LV"/>
        </w:rPr>
        <w:t xml:space="preserve">Piedāvājumu atvēršanā 2017.gada 11.oktobrī piedalās komisijas priekšsēdētājs L.Kudiņš, komisijas priekšsēdētāja vietnieks M.Džeriņš, komisijas locekļi – D.Žamaite, R.Grietēna, Ē.Ulass, </w:t>
      </w:r>
      <w:proofErr w:type="spellStart"/>
      <w:r w:rsidRPr="00F22A6B">
        <w:rPr>
          <w:sz w:val="26"/>
          <w:szCs w:val="26"/>
          <w:lang w:val="lv-LV"/>
        </w:rPr>
        <w:t>R.Pētersone</w:t>
      </w:r>
      <w:proofErr w:type="spellEnd"/>
      <w:r w:rsidRPr="00F22A6B">
        <w:rPr>
          <w:sz w:val="26"/>
          <w:szCs w:val="26"/>
          <w:lang w:val="lv-LV"/>
        </w:rPr>
        <w:t xml:space="preserve">. </w:t>
      </w:r>
    </w:p>
    <w:p w:rsidR="00F22A6B" w:rsidRPr="00F22A6B" w:rsidRDefault="00F22A6B" w:rsidP="00F22A6B">
      <w:pPr>
        <w:pStyle w:val="Sarakstarindkopa"/>
        <w:numPr>
          <w:ilvl w:val="0"/>
          <w:numId w:val="3"/>
        </w:numPr>
        <w:tabs>
          <w:tab w:val="clear" w:pos="720"/>
          <w:tab w:val="num" w:pos="0"/>
          <w:tab w:val="left" w:pos="709"/>
        </w:tabs>
        <w:ind w:left="0" w:firstLine="360"/>
        <w:jc w:val="both"/>
        <w:rPr>
          <w:sz w:val="26"/>
          <w:szCs w:val="26"/>
          <w:lang w:val="lv-LV"/>
        </w:rPr>
      </w:pPr>
      <w:r w:rsidRPr="00F22A6B">
        <w:rPr>
          <w:sz w:val="26"/>
          <w:szCs w:val="26"/>
          <w:lang w:val="lv-LV"/>
        </w:rPr>
        <w:t>Piedāvājumu atvēršanā piedalījās sekojoši pretendentu pārstāvji</w:t>
      </w:r>
      <w:r>
        <w:rPr>
          <w:sz w:val="26"/>
          <w:szCs w:val="26"/>
          <w:lang w:val="lv-LV"/>
        </w:rPr>
        <w:t xml:space="preserve"> (</w:t>
      </w:r>
      <w:r w:rsidRPr="00F22A6B">
        <w:rPr>
          <w:sz w:val="26"/>
          <w:szCs w:val="26"/>
          <w:lang w:val="lv-LV"/>
        </w:rPr>
        <w:t>pretendentu pārstāvji reģistrējas pretendentu piedāvājumu atvēršanas reģistrācijas lapā):</w:t>
      </w:r>
    </w:p>
    <w:p w:rsidR="00F22A6B" w:rsidRPr="00F22A6B" w:rsidRDefault="00F22A6B" w:rsidP="00F22A6B">
      <w:pPr>
        <w:tabs>
          <w:tab w:val="left" w:pos="709"/>
        </w:tabs>
        <w:ind w:left="709"/>
        <w:jc w:val="both"/>
        <w:rPr>
          <w:sz w:val="26"/>
          <w:szCs w:val="26"/>
          <w:lang w:val="lv-LV"/>
        </w:rPr>
      </w:pPr>
      <w:r w:rsidRPr="00E13182">
        <w:rPr>
          <w:b/>
          <w:sz w:val="26"/>
          <w:szCs w:val="26"/>
          <w:lang w:val="lv-LV"/>
        </w:rPr>
        <w:t>18.1</w:t>
      </w:r>
      <w:r w:rsidRPr="00F22A6B">
        <w:rPr>
          <w:sz w:val="26"/>
          <w:szCs w:val="26"/>
          <w:lang w:val="lv-LV"/>
        </w:rPr>
        <w:t xml:space="preserve">. SIA “VIADA Baltija” tirdzniecības nodaļas vadītājs Aleksandrs </w:t>
      </w:r>
      <w:proofErr w:type="spellStart"/>
      <w:r w:rsidRPr="00F22A6B">
        <w:rPr>
          <w:sz w:val="26"/>
          <w:szCs w:val="26"/>
          <w:lang w:val="lv-LV"/>
        </w:rPr>
        <w:t>Ķezis</w:t>
      </w:r>
      <w:proofErr w:type="spellEnd"/>
      <w:r w:rsidRPr="00F22A6B">
        <w:rPr>
          <w:sz w:val="26"/>
          <w:szCs w:val="26"/>
          <w:lang w:val="lv-LV"/>
        </w:rPr>
        <w:t>;</w:t>
      </w:r>
    </w:p>
    <w:p w:rsidR="00F22A6B" w:rsidRPr="00F22A6B" w:rsidRDefault="00F22A6B" w:rsidP="00F22A6B">
      <w:pPr>
        <w:pStyle w:val="Sarakstarindkopa"/>
        <w:contextualSpacing/>
        <w:jc w:val="both"/>
        <w:rPr>
          <w:sz w:val="26"/>
          <w:szCs w:val="26"/>
          <w:lang w:val="lv-LV"/>
        </w:rPr>
      </w:pPr>
      <w:r w:rsidRPr="00E13182">
        <w:rPr>
          <w:b/>
          <w:sz w:val="26"/>
          <w:szCs w:val="26"/>
          <w:lang w:val="lv-LV"/>
        </w:rPr>
        <w:t>18.2</w:t>
      </w:r>
      <w:r w:rsidRPr="00F22A6B">
        <w:rPr>
          <w:sz w:val="26"/>
          <w:szCs w:val="26"/>
          <w:lang w:val="lv-LV"/>
        </w:rPr>
        <w:t>. SIA “</w:t>
      </w:r>
      <w:proofErr w:type="spellStart"/>
      <w:r w:rsidRPr="00F22A6B">
        <w:rPr>
          <w:sz w:val="26"/>
          <w:szCs w:val="26"/>
          <w:lang w:val="lv-LV"/>
        </w:rPr>
        <w:t>Neste</w:t>
      </w:r>
      <w:proofErr w:type="spellEnd"/>
      <w:r w:rsidRPr="00F22A6B">
        <w:rPr>
          <w:sz w:val="26"/>
          <w:szCs w:val="26"/>
          <w:lang w:val="lv-LV"/>
        </w:rPr>
        <w:t xml:space="preserve"> Latvija” korporatīvo klientu pārdošanas speciālists Mārtiņš Kauliņš.</w:t>
      </w:r>
    </w:p>
    <w:p w:rsidR="00612BD0" w:rsidRPr="00E13182" w:rsidRDefault="00F22A6B" w:rsidP="00612BD0">
      <w:pPr>
        <w:pStyle w:val="Sarakstarindkopa"/>
        <w:numPr>
          <w:ilvl w:val="0"/>
          <w:numId w:val="3"/>
        </w:numPr>
        <w:tabs>
          <w:tab w:val="clear" w:pos="720"/>
          <w:tab w:val="num" w:pos="0"/>
          <w:tab w:val="left" w:pos="709"/>
        </w:tabs>
        <w:ind w:left="0" w:firstLine="360"/>
        <w:jc w:val="both"/>
        <w:rPr>
          <w:b/>
          <w:sz w:val="26"/>
          <w:szCs w:val="26"/>
          <w:lang w:val="lv-LV"/>
        </w:rPr>
      </w:pPr>
      <w:r w:rsidRPr="00E13182">
        <w:rPr>
          <w:b/>
          <w:sz w:val="26"/>
          <w:szCs w:val="26"/>
          <w:lang w:val="lv-LV"/>
        </w:rPr>
        <w:t>Iesniegtie piedāvājumi:</w:t>
      </w:r>
    </w:p>
    <w:p w:rsidR="00F22A6B" w:rsidRPr="00F22A6B" w:rsidRDefault="00F22A6B" w:rsidP="00F22A6B">
      <w:pPr>
        <w:pStyle w:val="Sarakstarindkopa"/>
        <w:contextualSpacing/>
        <w:jc w:val="both"/>
        <w:rPr>
          <w:sz w:val="26"/>
          <w:szCs w:val="26"/>
          <w:lang w:val="lv-LV"/>
        </w:rPr>
      </w:pPr>
      <w:r w:rsidRPr="00E13182">
        <w:rPr>
          <w:b/>
          <w:sz w:val="26"/>
          <w:szCs w:val="26"/>
          <w:lang w:val="lv-LV"/>
        </w:rPr>
        <w:t>19.1</w:t>
      </w:r>
      <w:r w:rsidRPr="00F22A6B">
        <w:rPr>
          <w:sz w:val="26"/>
          <w:szCs w:val="26"/>
          <w:lang w:val="lv-LV"/>
        </w:rPr>
        <w:t>. SIA “</w:t>
      </w:r>
      <w:proofErr w:type="spellStart"/>
      <w:r w:rsidRPr="00F22A6B">
        <w:rPr>
          <w:sz w:val="26"/>
          <w:szCs w:val="26"/>
          <w:lang w:val="lv-LV"/>
        </w:rPr>
        <w:t>Circle</w:t>
      </w:r>
      <w:proofErr w:type="spellEnd"/>
      <w:r w:rsidRPr="00F22A6B">
        <w:rPr>
          <w:sz w:val="26"/>
          <w:szCs w:val="26"/>
          <w:lang w:val="lv-LV"/>
        </w:rPr>
        <w:t xml:space="preserve"> K </w:t>
      </w:r>
      <w:proofErr w:type="spellStart"/>
      <w:r w:rsidRPr="00F22A6B">
        <w:rPr>
          <w:sz w:val="26"/>
          <w:szCs w:val="26"/>
          <w:lang w:val="lv-LV"/>
        </w:rPr>
        <w:t>Latvia</w:t>
      </w:r>
      <w:proofErr w:type="spellEnd"/>
      <w:r w:rsidRPr="00F22A6B">
        <w:rPr>
          <w:sz w:val="26"/>
          <w:szCs w:val="26"/>
          <w:lang w:val="lv-LV"/>
        </w:rPr>
        <w:t xml:space="preserve">” (piedāvājums iesniegts 10.10.2017. plkst.15.20): </w:t>
      </w:r>
    </w:p>
    <w:p w:rsidR="00F22A6B" w:rsidRPr="00F22A6B" w:rsidRDefault="00F22A6B" w:rsidP="00F22A6B">
      <w:pPr>
        <w:pStyle w:val="Sarakstarindkopa"/>
        <w:numPr>
          <w:ilvl w:val="0"/>
          <w:numId w:val="38"/>
        </w:numPr>
        <w:contextualSpacing/>
        <w:jc w:val="both"/>
        <w:rPr>
          <w:sz w:val="26"/>
          <w:szCs w:val="26"/>
          <w:lang w:val="lv-LV"/>
        </w:rPr>
      </w:pPr>
      <w:r w:rsidRPr="00F22A6B">
        <w:rPr>
          <w:sz w:val="26"/>
          <w:szCs w:val="26"/>
          <w:lang w:val="lv-LV"/>
        </w:rPr>
        <w:t>95 markas benzīna litra cena – EUR 0,927 bez PVN;</w:t>
      </w:r>
    </w:p>
    <w:p w:rsidR="00F22A6B" w:rsidRPr="00F22A6B" w:rsidRDefault="00F22A6B" w:rsidP="00F22A6B">
      <w:pPr>
        <w:pStyle w:val="Sarakstarindkopa"/>
        <w:numPr>
          <w:ilvl w:val="0"/>
          <w:numId w:val="38"/>
        </w:numPr>
        <w:contextualSpacing/>
        <w:jc w:val="both"/>
        <w:rPr>
          <w:sz w:val="26"/>
          <w:szCs w:val="26"/>
          <w:lang w:val="lv-LV"/>
        </w:rPr>
      </w:pPr>
      <w:r w:rsidRPr="00F22A6B">
        <w:rPr>
          <w:sz w:val="26"/>
          <w:szCs w:val="26"/>
          <w:lang w:val="lv-LV"/>
        </w:rPr>
        <w:t>98 markas benzīna litra cena – EUR 0,968 bez PVN;</w:t>
      </w:r>
    </w:p>
    <w:p w:rsidR="00F22A6B" w:rsidRPr="00F22A6B" w:rsidRDefault="00F22A6B" w:rsidP="00F22A6B">
      <w:pPr>
        <w:pStyle w:val="Sarakstarindkopa"/>
        <w:numPr>
          <w:ilvl w:val="0"/>
          <w:numId w:val="38"/>
        </w:numPr>
        <w:contextualSpacing/>
        <w:jc w:val="both"/>
        <w:rPr>
          <w:sz w:val="26"/>
          <w:szCs w:val="26"/>
          <w:lang w:val="lv-LV"/>
        </w:rPr>
      </w:pPr>
      <w:r w:rsidRPr="00F22A6B">
        <w:rPr>
          <w:sz w:val="26"/>
          <w:szCs w:val="26"/>
          <w:lang w:val="lv-LV"/>
        </w:rPr>
        <w:t>dīzeļdegvielas litra cena – EUR 0,823 bez PVN;</w:t>
      </w:r>
    </w:p>
    <w:p w:rsidR="00F22A6B" w:rsidRPr="00F22A6B" w:rsidRDefault="00F22A6B" w:rsidP="00F22A6B">
      <w:pPr>
        <w:pStyle w:val="Sarakstarindkopa"/>
        <w:numPr>
          <w:ilvl w:val="0"/>
          <w:numId w:val="38"/>
        </w:numPr>
        <w:contextualSpacing/>
        <w:jc w:val="both"/>
        <w:rPr>
          <w:sz w:val="26"/>
          <w:szCs w:val="26"/>
          <w:lang w:val="lv-LV"/>
        </w:rPr>
      </w:pPr>
      <w:r w:rsidRPr="00F22A6B">
        <w:rPr>
          <w:sz w:val="26"/>
          <w:szCs w:val="26"/>
          <w:lang w:val="lv-LV"/>
        </w:rPr>
        <w:t>Piedāvātā vienotā atlaide – 8%;</w:t>
      </w:r>
    </w:p>
    <w:p w:rsidR="00F22A6B" w:rsidRPr="00F22A6B" w:rsidRDefault="00F22A6B" w:rsidP="00F22A6B">
      <w:pPr>
        <w:pStyle w:val="Sarakstarindkopa"/>
        <w:numPr>
          <w:ilvl w:val="0"/>
          <w:numId w:val="38"/>
        </w:numPr>
        <w:contextualSpacing/>
        <w:jc w:val="both"/>
        <w:rPr>
          <w:sz w:val="26"/>
          <w:szCs w:val="26"/>
          <w:lang w:val="lv-LV"/>
        </w:rPr>
      </w:pPr>
      <w:r w:rsidRPr="00F22A6B">
        <w:rPr>
          <w:sz w:val="26"/>
          <w:szCs w:val="26"/>
          <w:lang w:val="lv-LV"/>
        </w:rPr>
        <w:t>degvielas uzpildes staciju pārklājums (skaits) Rīgā – 34;</w:t>
      </w:r>
    </w:p>
    <w:p w:rsidR="00F22A6B" w:rsidRPr="00F22A6B" w:rsidRDefault="00F22A6B" w:rsidP="00F22A6B">
      <w:pPr>
        <w:pStyle w:val="Sarakstarindkopa"/>
        <w:contextualSpacing/>
        <w:jc w:val="both"/>
        <w:rPr>
          <w:sz w:val="26"/>
          <w:szCs w:val="26"/>
          <w:lang w:val="lv-LV"/>
        </w:rPr>
      </w:pPr>
      <w:r w:rsidRPr="00E13182">
        <w:rPr>
          <w:b/>
          <w:sz w:val="26"/>
          <w:szCs w:val="26"/>
          <w:lang w:val="lv-LV"/>
        </w:rPr>
        <w:t>19.2.</w:t>
      </w:r>
      <w:r w:rsidRPr="00F22A6B">
        <w:rPr>
          <w:sz w:val="26"/>
          <w:szCs w:val="26"/>
          <w:lang w:val="lv-LV"/>
        </w:rPr>
        <w:t xml:space="preserve"> AS “VIADA Baltija” (piedāvājums iesniegts 11.10.2017. plkst.09.45):</w:t>
      </w:r>
    </w:p>
    <w:p w:rsidR="00F22A6B" w:rsidRPr="00F22A6B" w:rsidRDefault="00F22A6B" w:rsidP="00F22A6B">
      <w:pPr>
        <w:pStyle w:val="Sarakstarindkopa"/>
        <w:numPr>
          <w:ilvl w:val="0"/>
          <w:numId w:val="38"/>
        </w:numPr>
        <w:contextualSpacing/>
        <w:jc w:val="both"/>
        <w:rPr>
          <w:sz w:val="26"/>
          <w:szCs w:val="26"/>
          <w:lang w:val="lv-LV"/>
        </w:rPr>
      </w:pPr>
      <w:r w:rsidRPr="00F22A6B">
        <w:rPr>
          <w:sz w:val="26"/>
          <w:szCs w:val="26"/>
          <w:lang w:val="lv-LV"/>
        </w:rPr>
        <w:t>95 markas benzīna litra cena – EUR 0,923 bez PVN;</w:t>
      </w:r>
    </w:p>
    <w:p w:rsidR="00F22A6B" w:rsidRPr="00F22A6B" w:rsidRDefault="00F22A6B" w:rsidP="00F22A6B">
      <w:pPr>
        <w:pStyle w:val="Sarakstarindkopa"/>
        <w:numPr>
          <w:ilvl w:val="0"/>
          <w:numId w:val="38"/>
        </w:numPr>
        <w:contextualSpacing/>
        <w:jc w:val="both"/>
        <w:rPr>
          <w:sz w:val="26"/>
          <w:szCs w:val="26"/>
          <w:lang w:val="lv-LV"/>
        </w:rPr>
      </w:pPr>
      <w:r w:rsidRPr="00F22A6B">
        <w:rPr>
          <w:sz w:val="26"/>
          <w:szCs w:val="26"/>
          <w:lang w:val="lv-LV"/>
        </w:rPr>
        <w:t>98 markas benzīna litra cena – EUR 0,955 bez PVN;</w:t>
      </w:r>
    </w:p>
    <w:p w:rsidR="00F22A6B" w:rsidRPr="00F22A6B" w:rsidRDefault="00F22A6B" w:rsidP="00F22A6B">
      <w:pPr>
        <w:pStyle w:val="Sarakstarindkopa"/>
        <w:numPr>
          <w:ilvl w:val="0"/>
          <w:numId w:val="38"/>
        </w:numPr>
        <w:contextualSpacing/>
        <w:jc w:val="both"/>
        <w:rPr>
          <w:sz w:val="26"/>
          <w:szCs w:val="26"/>
          <w:lang w:val="lv-LV"/>
        </w:rPr>
      </w:pPr>
      <w:r w:rsidRPr="00F22A6B">
        <w:rPr>
          <w:sz w:val="26"/>
          <w:szCs w:val="26"/>
          <w:lang w:val="lv-LV"/>
        </w:rPr>
        <w:t>dīzeļdegvielas litra cena – EUR 0,817 bez PVN;</w:t>
      </w:r>
    </w:p>
    <w:p w:rsidR="00F22A6B" w:rsidRPr="00F22A6B" w:rsidRDefault="00F22A6B" w:rsidP="00F22A6B">
      <w:pPr>
        <w:pStyle w:val="Sarakstarindkopa"/>
        <w:numPr>
          <w:ilvl w:val="0"/>
          <w:numId w:val="38"/>
        </w:numPr>
        <w:contextualSpacing/>
        <w:jc w:val="both"/>
        <w:rPr>
          <w:sz w:val="26"/>
          <w:szCs w:val="26"/>
          <w:lang w:val="lv-LV"/>
        </w:rPr>
      </w:pPr>
      <w:r w:rsidRPr="00F22A6B">
        <w:rPr>
          <w:sz w:val="26"/>
          <w:szCs w:val="26"/>
          <w:lang w:val="lv-LV"/>
        </w:rPr>
        <w:t>Piedāvātā vienotā atlaide – 8,8%;</w:t>
      </w:r>
    </w:p>
    <w:p w:rsidR="00F22A6B" w:rsidRPr="00F22A6B" w:rsidRDefault="00F22A6B" w:rsidP="00F22A6B">
      <w:pPr>
        <w:pStyle w:val="Sarakstarindkopa"/>
        <w:numPr>
          <w:ilvl w:val="0"/>
          <w:numId w:val="38"/>
        </w:numPr>
        <w:contextualSpacing/>
        <w:jc w:val="both"/>
        <w:rPr>
          <w:sz w:val="26"/>
          <w:szCs w:val="26"/>
          <w:lang w:val="lv-LV"/>
        </w:rPr>
      </w:pPr>
      <w:r w:rsidRPr="00F22A6B">
        <w:rPr>
          <w:sz w:val="26"/>
          <w:szCs w:val="26"/>
          <w:lang w:val="lv-LV"/>
        </w:rPr>
        <w:t>degvielas uzpildes staciju pārklājums (skaits) Rīgā – 23;</w:t>
      </w:r>
    </w:p>
    <w:p w:rsidR="00F22A6B" w:rsidRPr="00F22A6B" w:rsidRDefault="00F22A6B" w:rsidP="00F22A6B">
      <w:pPr>
        <w:pStyle w:val="Sarakstarindkopa"/>
        <w:contextualSpacing/>
        <w:jc w:val="both"/>
        <w:rPr>
          <w:sz w:val="26"/>
          <w:szCs w:val="26"/>
          <w:lang w:val="lv-LV"/>
        </w:rPr>
      </w:pPr>
      <w:r w:rsidRPr="00E13182">
        <w:rPr>
          <w:b/>
          <w:sz w:val="26"/>
          <w:szCs w:val="26"/>
          <w:lang w:val="lv-LV"/>
        </w:rPr>
        <w:t>19.3</w:t>
      </w:r>
      <w:r w:rsidRPr="00F22A6B">
        <w:rPr>
          <w:sz w:val="26"/>
          <w:szCs w:val="26"/>
          <w:lang w:val="lv-LV"/>
        </w:rPr>
        <w:t>. SIA “</w:t>
      </w:r>
      <w:proofErr w:type="spellStart"/>
      <w:r w:rsidRPr="00F22A6B">
        <w:rPr>
          <w:sz w:val="26"/>
          <w:szCs w:val="26"/>
          <w:lang w:val="lv-LV"/>
        </w:rPr>
        <w:t>Neste</w:t>
      </w:r>
      <w:proofErr w:type="spellEnd"/>
      <w:r w:rsidRPr="00F22A6B">
        <w:rPr>
          <w:sz w:val="26"/>
          <w:szCs w:val="26"/>
          <w:lang w:val="lv-LV"/>
        </w:rPr>
        <w:t xml:space="preserve"> Latvija” (piedāvājums iesniegts 11.10.2017. plkst.09.47):</w:t>
      </w:r>
    </w:p>
    <w:p w:rsidR="00F22A6B" w:rsidRPr="00F22A6B" w:rsidRDefault="00F22A6B" w:rsidP="00F22A6B">
      <w:pPr>
        <w:pStyle w:val="Sarakstarindkopa"/>
        <w:numPr>
          <w:ilvl w:val="0"/>
          <w:numId w:val="38"/>
        </w:numPr>
        <w:contextualSpacing/>
        <w:jc w:val="both"/>
        <w:rPr>
          <w:sz w:val="26"/>
          <w:szCs w:val="26"/>
          <w:lang w:val="lv-LV"/>
        </w:rPr>
      </w:pPr>
      <w:r w:rsidRPr="00F22A6B">
        <w:rPr>
          <w:sz w:val="26"/>
          <w:szCs w:val="26"/>
          <w:lang w:val="lv-LV"/>
        </w:rPr>
        <w:t>95 markas benzīna litra cena – EUR 0,907 bez PVN;</w:t>
      </w:r>
    </w:p>
    <w:p w:rsidR="00F22A6B" w:rsidRPr="00F22A6B" w:rsidRDefault="00F22A6B" w:rsidP="00F22A6B">
      <w:pPr>
        <w:pStyle w:val="Sarakstarindkopa"/>
        <w:numPr>
          <w:ilvl w:val="0"/>
          <w:numId w:val="38"/>
        </w:numPr>
        <w:contextualSpacing/>
        <w:jc w:val="both"/>
        <w:rPr>
          <w:sz w:val="26"/>
          <w:szCs w:val="26"/>
          <w:lang w:val="lv-LV"/>
        </w:rPr>
      </w:pPr>
      <w:r w:rsidRPr="00F22A6B">
        <w:rPr>
          <w:sz w:val="26"/>
          <w:szCs w:val="26"/>
          <w:lang w:val="lv-LV"/>
        </w:rPr>
        <w:t>98 markas benzīna litra cena – EUR 0,940 bez PVN;</w:t>
      </w:r>
    </w:p>
    <w:p w:rsidR="00F22A6B" w:rsidRPr="00F22A6B" w:rsidRDefault="00F22A6B" w:rsidP="00F22A6B">
      <w:pPr>
        <w:pStyle w:val="Sarakstarindkopa"/>
        <w:numPr>
          <w:ilvl w:val="0"/>
          <w:numId w:val="38"/>
        </w:numPr>
        <w:contextualSpacing/>
        <w:jc w:val="both"/>
        <w:rPr>
          <w:sz w:val="26"/>
          <w:szCs w:val="26"/>
          <w:lang w:val="lv-LV"/>
        </w:rPr>
      </w:pPr>
      <w:r w:rsidRPr="00F22A6B">
        <w:rPr>
          <w:sz w:val="26"/>
          <w:szCs w:val="26"/>
          <w:lang w:val="lv-LV"/>
        </w:rPr>
        <w:t>dīzeļdegvielas litra cena – EUR 0,807 bez PVN;</w:t>
      </w:r>
    </w:p>
    <w:p w:rsidR="00F22A6B" w:rsidRPr="00F22A6B" w:rsidRDefault="00F22A6B" w:rsidP="00F22A6B">
      <w:pPr>
        <w:pStyle w:val="Sarakstarindkopa"/>
        <w:numPr>
          <w:ilvl w:val="0"/>
          <w:numId w:val="38"/>
        </w:numPr>
        <w:contextualSpacing/>
        <w:jc w:val="both"/>
        <w:rPr>
          <w:sz w:val="26"/>
          <w:szCs w:val="26"/>
          <w:lang w:val="lv-LV"/>
        </w:rPr>
      </w:pPr>
      <w:r w:rsidRPr="00F22A6B">
        <w:rPr>
          <w:sz w:val="26"/>
          <w:szCs w:val="26"/>
          <w:lang w:val="lv-LV"/>
        </w:rPr>
        <w:t>Piedāvātā vienotā atlaide – 7,5%.</w:t>
      </w:r>
    </w:p>
    <w:p w:rsidR="00F22A6B" w:rsidRPr="00E16B49" w:rsidRDefault="00F22A6B" w:rsidP="00F22A6B">
      <w:pPr>
        <w:pStyle w:val="Sarakstarindkopa"/>
        <w:numPr>
          <w:ilvl w:val="0"/>
          <w:numId w:val="38"/>
        </w:numPr>
        <w:contextualSpacing/>
        <w:jc w:val="both"/>
        <w:rPr>
          <w:sz w:val="26"/>
          <w:szCs w:val="26"/>
          <w:lang w:val="lv-LV"/>
        </w:rPr>
      </w:pPr>
      <w:r w:rsidRPr="00E16B49">
        <w:rPr>
          <w:sz w:val="26"/>
          <w:szCs w:val="26"/>
          <w:lang w:val="lv-LV"/>
        </w:rPr>
        <w:t>degvielas uzpildes staciju pārklājums (skaits) Rīgā – 25.</w:t>
      </w:r>
    </w:p>
    <w:p w:rsidR="00F22A6B" w:rsidRPr="00E16B49" w:rsidRDefault="00E16B49" w:rsidP="00F22A6B">
      <w:pPr>
        <w:pStyle w:val="Sarakstarindkopa"/>
        <w:numPr>
          <w:ilvl w:val="0"/>
          <w:numId w:val="3"/>
        </w:numPr>
        <w:contextualSpacing/>
        <w:jc w:val="both"/>
        <w:rPr>
          <w:sz w:val="26"/>
          <w:szCs w:val="26"/>
          <w:lang w:val="lv-LV"/>
        </w:rPr>
      </w:pPr>
      <w:r w:rsidRPr="00E16B49">
        <w:rPr>
          <w:sz w:val="26"/>
          <w:szCs w:val="26"/>
          <w:lang w:val="lv-LV"/>
        </w:rPr>
        <w:lastRenderedPageBreak/>
        <w:t>Pretendentu piedāvājumu dokumentu noformējuma izskatīšana (12.10.2017.):</w:t>
      </w:r>
    </w:p>
    <w:p w:rsidR="00E16B49" w:rsidRPr="00E16B49" w:rsidRDefault="00E16B49" w:rsidP="00E16B49">
      <w:pPr>
        <w:pStyle w:val="Sarakstarindkopa"/>
        <w:ind w:left="0" w:firstLine="578"/>
        <w:jc w:val="both"/>
        <w:rPr>
          <w:sz w:val="26"/>
          <w:szCs w:val="26"/>
          <w:lang w:val="lv-LV"/>
        </w:rPr>
      </w:pPr>
      <w:r w:rsidRPr="00E16B49">
        <w:rPr>
          <w:sz w:val="26"/>
          <w:szCs w:val="26"/>
          <w:lang w:val="lv-LV"/>
        </w:rPr>
        <w:t xml:space="preserve">Katrs komisijas loceklis izskata saņemto piedāvājumu noformējumu </w:t>
      </w:r>
      <w:r>
        <w:rPr>
          <w:sz w:val="26"/>
          <w:szCs w:val="26"/>
          <w:lang w:val="lv-LV"/>
        </w:rPr>
        <w:t>konkursa nolikuma</w:t>
      </w:r>
      <w:r w:rsidRPr="00E16B49">
        <w:rPr>
          <w:sz w:val="26"/>
          <w:szCs w:val="26"/>
          <w:lang w:val="lv-LV"/>
        </w:rPr>
        <w:t xml:space="preserve"> 1.10.apakšpunktā izvirzītajām prasībām.</w:t>
      </w:r>
    </w:p>
    <w:p w:rsidR="00E16B49" w:rsidRDefault="00E16B49" w:rsidP="00E16B49">
      <w:pPr>
        <w:pStyle w:val="Sarakstarindkopa"/>
        <w:ind w:left="0" w:firstLine="720"/>
        <w:jc w:val="both"/>
        <w:rPr>
          <w:sz w:val="26"/>
          <w:szCs w:val="26"/>
          <w:lang w:val="lv-LV"/>
        </w:rPr>
      </w:pPr>
      <w:r w:rsidRPr="00E16B49">
        <w:rPr>
          <w:sz w:val="26"/>
          <w:szCs w:val="26"/>
          <w:lang w:val="lv-LV"/>
        </w:rPr>
        <w:t>Komisija atzīst, ka SIA “</w:t>
      </w:r>
      <w:proofErr w:type="spellStart"/>
      <w:r w:rsidRPr="00E16B49">
        <w:rPr>
          <w:sz w:val="26"/>
          <w:szCs w:val="26"/>
          <w:lang w:val="lv-LV"/>
        </w:rPr>
        <w:t>Circle</w:t>
      </w:r>
      <w:proofErr w:type="spellEnd"/>
      <w:r w:rsidRPr="00E16B49">
        <w:rPr>
          <w:sz w:val="26"/>
          <w:szCs w:val="26"/>
          <w:lang w:val="lv-LV"/>
        </w:rPr>
        <w:t xml:space="preserve"> K </w:t>
      </w:r>
      <w:proofErr w:type="spellStart"/>
      <w:r w:rsidRPr="00E16B49">
        <w:rPr>
          <w:sz w:val="26"/>
          <w:szCs w:val="26"/>
          <w:lang w:val="lv-LV"/>
        </w:rPr>
        <w:t>Latvia</w:t>
      </w:r>
      <w:proofErr w:type="spellEnd"/>
      <w:r w:rsidRPr="00E16B49">
        <w:rPr>
          <w:sz w:val="26"/>
          <w:szCs w:val="26"/>
          <w:lang w:val="lv-LV"/>
        </w:rPr>
        <w:t xml:space="preserve">”, AS “VIADA </w:t>
      </w:r>
      <w:r>
        <w:rPr>
          <w:sz w:val="26"/>
          <w:szCs w:val="26"/>
          <w:lang w:val="lv-LV"/>
        </w:rPr>
        <w:t>Baltija” un SIA “</w:t>
      </w:r>
      <w:proofErr w:type="spellStart"/>
      <w:r>
        <w:rPr>
          <w:sz w:val="26"/>
          <w:szCs w:val="26"/>
          <w:lang w:val="lv-LV"/>
        </w:rPr>
        <w:t>Neste</w:t>
      </w:r>
      <w:proofErr w:type="spellEnd"/>
      <w:r>
        <w:rPr>
          <w:sz w:val="26"/>
          <w:szCs w:val="26"/>
          <w:lang w:val="lv-LV"/>
        </w:rPr>
        <w:t xml:space="preserve"> Latvija”</w:t>
      </w:r>
      <w:r w:rsidR="00B865B2">
        <w:rPr>
          <w:sz w:val="26"/>
          <w:szCs w:val="26"/>
          <w:lang w:val="lv-LV"/>
        </w:rPr>
        <w:t xml:space="preserve"> (turpmāk – Pretendenti)</w:t>
      </w:r>
      <w:r>
        <w:rPr>
          <w:sz w:val="26"/>
          <w:szCs w:val="26"/>
          <w:lang w:val="lv-LV"/>
        </w:rPr>
        <w:t xml:space="preserve"> </w:t>
      </w:r>
      <w:r w:rsidRPr="00E16B49">
        <w:rPr>
          <w:sz w:val="26"/>
          <w:szCs w:val="26"/>
          <w:lang w:val="lv-LV"/>
        </w:rPr>
        <w:t xml:space="preserve">piedāvājumu dokumentu noformējums ir atbilstošs Nolikumā izvirzītajām prasībām. </w:t>
      </w:r>
    </w:p>
    <w:p w:rsidR="00E16B49" w:rsidRPr="00E13182" w:rsidRDefault="00E16B49" w:rsidP="00E13182">
      <w:pPr>
        <w:pStyle w:val="Sarakstarindkopa"/>
        <w:numPr>
          <w:ilvl w:val="0"/>
          <w:numId w:val="3"/>
        </w:numPr>
        <w:tabs>
          <w:tab w:val="clear" w:pos="720"/>
          <w:tab w:val="num" w:pos="0"/>
        </w:tabs>
        <w:ind w:left="0" w:firstLine="360"/>
        <w:jc w:val="both"/>
        <w:rPr>
          <w:b/>
          <w:sz w:val="26"/>
          <w:szCs w:val="26"/>
          <w:lang w:val="lv-LV"/>
        </w:rPr>
      </w:pPr>
      <w:r w:rsidRPr="00E13182">
        <w:rPr>
          <w:b/>
          <w:sz w:val="26"/>
          <w:szCs w:val="26"/>
          <w:lang w:val="lv-LV"/>
        </w:rPr>
        <w:t>Atlases dokumentu un tehnisko specifikāciju dokumentu izskatīšana (12.10.2017.):</w:t>
      </w:r>
    </w:p>
    <w:p w:rsidR="00E16B49" w:rsidRPr="00E16B49" w:rsidRDefault="00E16B49" w:rsidP="00E16B49">
      <w:pPr>
        <w:pStyle w:val="Sarakstarindkopa"/>
        <w:ind w:left="0" w:firstLine="720"/>
        <w:jc w:val="both"/>
        <w:rPr>
          <w:sz w:val="26"/>
          <w:szCs w:val="26"/>
          <w:lang w:val="lv-LV"/>
        </w:rPr>
      </w:pPr>
      <w:r w:rsidRPr="00E16B49">
        <w:rPr>
          <w:sz w:val="26"/>
          <w:szCs w:val="26"/>
          <w:lang w:val="lv-LV"/>
        </w:rPr>
        <w:t>Komisijas priekšsēdētājs L.Kudiņš ierosina un komija nolemj R.Pē</w:t>
      </w:r>
      <w:r w:rsidR="00B865B2">
        <w:rPr>
          <w:sz w:val="26"/>
          <w:szCs w:val="26"/>
          <w:lang w:val="lv-LV"/>
        </w:rPr>
        <w:t>tersonei iegūt informāciju vai P</w:t>
      </w:r>
      <w:r w:rsidRPr="00E16B49">
        <w:rPr>
          <w:sz w:val="26"/>
          <w:szCs w:val="26"/>
          <w:lang w:val="lv-LV"/>
        </w:rPr>
        <w:t>retendenti ir reģistrēti normatīvajos aktos noteiktajā kārtībā. R.Pētersone izdrukā informāciju par Pretendentiem no publiski pieejamas Uzņēmumu reģistra datu bāzes. Katrs komisijas loceklis izskata Uzņēmumu reģistra izdrukas un saņemto piedāvājumu atlases dokumentu atbilstību Nolikuma 3.1.apakšpunktā izvirzītajām prasībām.</w:t>
      </w:r>
    </w:p>
    <w:p w:rsidR="00E16B49" w:rsidRPr="00E16B49" w:rsidRDefault="00E16B49" w:rsidP="00E16B49">
      <w:pPr>
        <w:pStyle w:val="Sarakstarindkopa"/>
        <w:ind w:left="0" w:firstLine="720"/>
        <w:jc w:val="both"/>
        <w:rPr>
          <w:sz w:val="26"/>
          <w:szCs w:val="26"/>
          <w:lang w:val="lv-LV"/>
        </w:rPr>
      </w:pPr>
      <w:r w:rsidRPr="00E16B49">
        <w:rPr>
          <w:sz w:val="26"/>
          <w:szCs w:val="26"/>
          <w:lang w:val="lv-LV"/>
        </w:rPr>
        <w:t xml:space="preserve">Komisija atzīst, ka </w:t>
      </w:r>
      <w:r>
        <w:rPr>
          <w:sz w:val="26"/>
          <w:szCs w:val="26"/>
          <w:lang w:val="lv-LV"/>
        </w:rPr>
        <w:t>p</w:t>
      </w:r>
      <w:r w:rsidRPr="00E16B49">
        <w:rPr>
          <w:sz w:val="26"/>
          <w:szCs w:val="26"/>
          <w:lang w:val="lv-LV"/>
        </w:rPr>
        <w:t>retendentu</w:t>
      </w:r>
      <w:r>
        <w:rPr>
          <w:sz w:val="26"/>
          <w:szCs w:val="26"/>
          <w:lang w:val="lv-LV"/>
        </w:rPr>
        <w:t xml:space="preserve"> atlases dokumenti atbilst konkursa n</w:t>
      </w:r>
      <w:r w:rsidRPr="00E16B49">
        <w:rPr>
          <w:sz w:val="26"/>
          <w:szCs w:val="26"/>
          <w:lang w:val="lv-LV"/>
        </w:rPr>
        <w:t xml:space="preserve">olikumā izvirzītajām prasībām. </w:t>
      </w:r>
    </w:p>
    <w:p w:rsidR="00E16B49" w:rsidRPr="00E16B49" w:rsidRDefault="00E16B49" w:rsidP="00E16B49">
      <w:pPr>
        <w:pStyle w:val="Sarakstarindkopa"/>
        <w:numPr>
          <w:ilvl w:val="0"/>
          <w:numId w:val="3"/>
        </w:numPr>
        <w:tabs>
          <w:tab w:val="clear" w:pos="720"/>
          <w:tab w:val="num" w:pos="0"/>
        </w:tabs>
        <w:ind w:left="0" w:firstLine="360"/>
        <w:jc w:val="both"/>
        <w:rPr>
          <w:sz w:val="26"/>
          <w:szCs w:val="26"/>
          <w:lang w:val="lv-LV"/>
        </w:rPr>
      </w:pPr>
      <w:r w:rsidRPr="00E16B49">
        <w:rPr>
          <w:sz w:val="26"/>
          <w:szCs w:val="26"/>
          <w:lang w:val="lv-LV"/>
        </w:rPr>
        <w:t xml:space="preserve">Komisijas priekšsēdētājs L.Kudiņš ierosina un komisija nolemj uzdot </w:t>
      </w:r>
      <w:proofErr w:type="spellStart"/>
      <w:r w:rsidRPr="00E16B49">
        <w:rPr>
          <w:sz w:val="26"/>
          <w:szCs w:val="26"/>
          <w:lang w:val="lv-LV"/>
        </w:rPr>
        <w:t>Ē.Ulasam</w:t>
      </w:r>
      <w:proofErr w:type="spellEnd"/>
      <w:r w:rsidRPr="00E16B49">
        <w:rPr>
          <w:sz w:val="26"/>
          <w:szCs w:val="26"/>
          <w:lang w:val="lv-LV"/>
        </w:rPr>
        <w:t xml:space="preserve"> izskatīt Pretendentu teh</w:t>
      </w:r>
      <w:r w:rsidR="00B865B2">
        <w:rPr>
          <w:sz w:val="26"/>
          <w:szCs w:val="26"/>
          <w:lang w:val="lv-LV"/>
        </w:rPr>
        <w:t>nisko specifikāciju atbilstību konkursa n</w:t>
      </w:r>
      <w:r w:rsidRPr="00E16B49">
        <w:rPr>
          <w:sz w:val="26"/>
          <w:szCs w:val="26"/>
          <w:lang w:val="lv-LV"/>
        </w:rPr>
        <w:t>olikumam un sniegt par to rakstisku atzinumu.</w:t>
      </w:r>
    </w:p>
    <w:p w:rsidR="00E16B49" w:rsidRPr="00E13182" w:rsidRDefault="00E16B49" w:rsidP="00E13182">
      <w:pPr>
        <w:pStyle w:val="Sarakstarindkopa"/>
        <w:numPr>
          <w:ilvl w:val="0"/>
          <w:numId w:val="3"/>
        </w:numPr>
        <w:tabs>
          <w:tab w:val="clear" w:pos="720"/>
          <w:tab w:val="num" w:pos="0"/>
        </w:tabs>
        <w:ind w:left="0" w:firstLine="360"/>
        <w:contextualSpacing/>
        <w:jc w:val="both"/>
        <w:rPr>
          <w:b/>
          <w:sz w:val="26"/>
          <w:szCs w:val="26"/>
          <w:lang w:val="lv-LV"/>
        </w:rPr>
      </w:pPr>
      <w:r w:rsidRPr="00E13182">
        <w:rPr>
          <w:b/>
          <w:sz w:val="26"/>
          <w:szCs w:val="26"/>
          <w:lang w:val="lv-LV"/>
        </w:rPr>
        <w:t>Pretendentu tehnisko piedāvājumu dokumentu pārbaude un vērtēšana (18.10.2017.):</w:t>
      </w:r>
    </w:p>
    <w:p w:rsidR="00E16B49" w:rsidRPr="00E16B49" w:rsidRDefault="00E16B49" w:rsidP="00E16B49">
      <w:pPr>
        <w:pStyle w:val="Sarakstarindkopa"/>
        <w:ind w:left="0" w:firstLine="720"/>
        <w:jc w:val="both"/>
        <w:rPr>
          <w:sz w:val="26"/>
          <w:szCs w:val="26"/>
          <w:lang w:val="lv-LV"/>
        </w:rPr>
      </w:pPr>
      <w:r w:rsidRPr="00E16B49">
        <w:rPr>
          <w:sz w:val="26"/>
          <w:szCs w:val="26"/>
          <w:lang w:val="lv-LV"/>
        </w:rPr>
        <w:t xml:space="preserve">Komisijas priekšsēdētājs L.Kudiņš ziņo, ka Ē.Ulass ir iesniedzis vērtējuma tabulu par saņemto tehnisko piedāvājumu dokumentu atbilstību </w:t>
      </w:r>
      <w:r>
        <w:rPr>
          <w:sz w:val="26"/>
          <w:szCs w:val="26"/>
          <w:lang w:val="lv-LV"/>
        </w:rPr>
        <w:t xml:space="preserve">atklāta konkursa nolikumā </w:t>
      </w:r>
      <w:r w:rsidRPr="00E16B49">
        <w:rPr>
          <w:sz w:val="26"/>
          <w:szCs w:val="26"/>
          <w:lang w:val="lv-LV"/>
        </w:rPr>
        <w:t xml:space="preserve">izvirzītajām prasībām. Katrs komisijas loceklis izskata iesniegto vērtējuma tabulu. </w:t>
      </w:r>
    </w:p>
    <w:p w:rsidR="00E16B49" w:rsidRPr="00E16B49" w:rsidRDefault="00E16B49" w:rsidP="00E16B49">
      <w:pPr>
        <w:pStyle w:val="Sarakstarindkopa"/>
        <w:ind w:left="0" w:firstLine="720"/>
        <w:jc w:val="both"/>
        <w:rPr>
          <w:sz w:val="26"/>
          <w:szCs w:val="26"/>
          <w:lang w:val="lv-LV"/>
        </w:rPr>
      </w:pPr>
      <w:r w:rsidRPr="00E16B49">
        <w:rPr>
          <w:sz w:val="26"/>
          <w:szCs w:val="26"/>
          <w:lang w:val="lv-LV"/>
        </w:rPr>
        <w:t xml:space="preserve">Komisija atzīst, ka </w:t>
      </w:r>
      <w:r w:rsidR="00B865B2">
        <w:rPr>
          <w:sz w:val="26"/>
          <w:szCs w:val="26"/>
          <w:lang w:val="lv-LV"/>
        </w:rPr>
        <w:t>Pretendentu</w:t>
      </w:r>
      <w:r w:rsidRPr="00E16B49">
        <w:rPr>
          <w:sz w:val="26"/>
          <w:szCs w:val="26"/>
          <w:lang w:val="lv-LV"/>
        </w:rPr>
        <w:t xml:space="preserve"> tehnisko piedāvājumu dokumenti ir atbilstoši nolikumā izvirzītajām prasībām.</w:t>
      </w:r>
    </w:p>
    <w:p w:rsidR="00E16B49" w:rsidRPr="00E16B49" w:rsidRDefault="00E16B49" w:rsidP="00E16B49">
      <w:pPr>
        <w:pStyle w:val="Sarakstarindkopa"/>
        <w:numPr>
          <w:ilvl w:val="0"/>
          <w:numId w:val="3"/>
        </w:numPr>
        <w:jc w:val="both"/>
        <w:rPr>
          <w:sz w:val="26"/>
          <w:szCs w:val="26"/>
          <w:lang w:val="lv-LV"/>
        </w:rPr>
      </w:pPr>
      <w:r w:rsidRPr="00E16B49">
        <w:rPr>
          <w:b/>
          <w:sz w:val="26"/>
          <w:szCs w:val="26"/>
          <w:lang w:val="lv-LV"/>
        </w:rPr>
        <w:t>Pretendentu finanšu piedāvājumu vērtēšana (18.10.2017.):</w:t>
      </w:r>
    </w:p>
    <w:p w:rsidR="00E16B49" w:rsidRPr="00E16B49" w:rsidRDefault="00E16B49" w:rsidP="00E16B49">
      <w:pPr>
        <w:pStyle w:val="Sarakstarindkopa"/>
        <w:autoSpaceDE w:val="0"/>
        <w:autoSpaceDN w:val="0"/>
        <w:adjustRightInd w:val="0"/>
        <w:ind w:left="0" w:firstLine="720"/>
        <w:jc w:val="both"/>
        <w:rPr>
          <w:sz w:val="26"/>
          <w:szCs w:val="26"/>
          <w:lang w:val="lv-LV"/>
        </w:rPr>
      </w:pPr>
      <w:r w:rsidRPr="00E16B49">
        <w:rPr>
          <w:sz w:val="26"/>
          <w:szCs w:val="26"/>
          <w:lang w:val="lv-LV"/>
        </w:rPr>
        <w:t xml:space="preserve">Komisijas locekle R.Grietēna veic finanšu piedāvājuma vērtēšanu sēdes laikā un paziņo, ka finanšu piedāvājumi atbilst atklātā konkursā izvirzītajām prasībām. </w:t>
      </w:r>
    </w:p>
    <w:p w:rsidR="00E16B49" w:rsidRPr="00E16B49" w:rsidRDefault="00E16B49" w:rsidP="00E16B49">
      <w:pPr>
        <w:pStyle w:val="Sarakstarindkopa"/>
        <w:ind w:left="0" w:firstLine="720"/>
        <w:jc w:val="both"/>
        <w:rPr>
          <w:sz w:val="26"/>
          <w:szCs w:val="26"/>
          <w:lang w:val="lv-LV"/>
        </w:rPr>
      </w:pPr>
      <w:r w:rsidRPr="00E16B49">
        <w:rPr>
          <w:sz w:val="26"/>
          <w:szCs w:val="26"/>
          <w:lang w:val="lv-LV"/>
        </w:rPr>
        <w:t>Komisija atzīst, ka</w:t>
      </w:r>
      <w:r>
        <w:rPr>
          <w:sz w:val="26"/>
          <w:szCs w:val="26"/>
          <w:lang w:val="lv-LV"/>
        </w:rPr>
        <w:t xml:space="preserve"> p</w:t>
      </w:r>
      <w:r w:rsidRPr="00E16B49">
        <w:rPr>
          <w:sz w:val="26"/>
          <w:szCs w:val="26"/>
          <w:lang w:val="lv-LV"/>
        </w:rPr>
        <w:t xml:space="preserve">retendentu finanšu piedāvājumu dokumenti ir atbilstoši </w:t>
      </w:r>
      <w:r>
        <w:rPr>
          <w:sz w:val="26"/>
          <w:szCs w:val="26"/>
          <w:lang w:val="lv-LV"/>
        </w:rPr>
        <w:t>n</w:t>
      </w:r>
      <w:r w:rsidRPr="00E16B49">
        <w:rPr>
          <w:sz w:val="26"/>
          <w:szCs w:val="26"/>
          <w:lang w:val="lv-LV"/>
        </w:rPr>
        <w:t>olikumā izvirzītajām prasībām.</w:t>
      </w:r>
    </w:p>
    <w:p w:rsidR="00E16B49" w:rsidRPr="00E16B49" w:rsidRDefault="00E16B49" w:rsidP="00E16B49">
      <w:pPr>
        <w:pStyle w:val="Sarakstarindkopa"/>
        <w:numPr>
          <w:ilvl w:val="0"/>
          <w:numId w:val="3"/>
        </w:numPr>
        <w:rPr>
          <w:b/>
          <w:sz w:val="26"/>
          <w:szCs w:val="26"/>
          <w:lang w:val="lv-LV"/>
        </w:rPr>
      </w:pPr>
      <w:r w:rsidRPr="00E16B49">
        <w:rPr>
          <w:b/>
          <w:sz w:val="26"/>
          <w:szCs w:val="26"/>
          <w:lang w:val="lv-LV"/>
        </w:rPr>
        <w:t>Saimnieciski visizdevīgākā piedāvājuma noteikšana (18.10.2017.):</w:t>
      </w:r>
    </w:p>
    <w:p w:rsidR="00E16B49" w:rsidRPr="00E16B49" w:rsidRDefault="00E16B49" w:rsidP="00E16B49">
      <w:pPr>
        <w:pStyle w:val="Sarakstarindkopa"/>
        <w:ind w:left="0" w:firstLine="720"/>
        <w:jc w:val="both"/>
        <w:rPr>
          <w:sz w:val="26"/>
          <w:szCs w:val="26"/>
          <w:lang w:val="lv-LV"/>
        </w:rPr>
      </w:pPr>
      <w:r w:rsidRPr="00E16B49">
        <w:rPr>
          <w:sz w:val="26"/>
          <w:szCs w:val="26"/>
          <w:lang w:val="lv-LV"/>
        </w:rPr>
        <w:t>Katrs komisijas loceklis sastāda savu saimnieciski visizdevīgākā piedāvājuma noteikšanas tabulu. Komisija, apkopojot saimnieciski visizdevīgākā piedāvājuma noteikšanas individuālās tabulas, konstatē, ka SIA “</w:t>
      </w:r>
      <w:proofErr w:type="spellStart"/>
      <w:r w:rsidRPr="00E16B49">
        <w:rPr>
          <w:sz w:val="26"/>
          <w:szCs w:val="26"/>
          <w:lang w:val="lv-LV"/>
        </w:rPr>
        <w:t>Circle</w:t>
      </w:r>
      <w:proofErr w:type="spellEnd"/>
      <w:r w:rsidRPr="00E16B49">
        <w:rPr>
          <w:sz w:val="26"/>
          <w:szCs w:val="26"/>
          <w:lang w:val="lv-LV"/>
        </w:rPr>
        <w:t xml:space="preserve"> K </w:t>
      </w:r>
      <w:proofErr w:type="spellStart"/>
      <w:r w:rsidRPr="00E16B49">
        <w:rPr>
          <w:sz w:val="26"/>
          <w:szCs w:val="26"/>
          <w:lang w:val="lv-LV"/>
        </w:rPr>
        <w:t>Latvia</w:t>
      </w:r>
      <w:proofErr w:type="spellEnd"/>
      <w:r w:rsidRPr="00E16B49">
        <w:rPr>
          <w:sz w:val="26"/>
          <w:szCs w:val="26"/>
          <w:lang w:val="lv-LV"/>
        </w:rPr>
        <w:t>” ieguva 98,35 punktus, SIA “</w:t>
      </w:r>
      <w:proofErr w:type="spellStart"/>
      <w:r w:rsidRPr="00E16B49">
        <w:rPr>
          <w:sz w:val="26"/>
          <w:szCs w:val="26"/>
          <w:lang w:val="lv-LV"/>
        </w:rPr>
        <w:t>Neste</w:t>
      </w:r>
      <w:proofErr w:type="spellEnd"/>
      <w:r w:rsidRPr="00E16B49">
        <w:rPr>
          <w:sz w:val="26"/>
          <w:szCs w:val="26"/>
          <w:lang w:val="lv-LV"/>
        </w:rPr>
        <w:t xml:space="preserve"> Latvija” ieguva 98 punktus, AS “VIADA Baltija” ieguva 85,89 punktus (skatīt kopējo vērtēšanas tabulu).</w:t>
      </w:r>
    </w:p>
    <w:p w:rsidR="00E16B49" w:rsidRPr="00E16B49" w:rsidRDefault="00E16B49" w:rsidP="00E16B49">
      <w:pPr>
        <w:ind w:left="360" w:firstLine="360"/>
        <w:jc w:val="both"/>
        <w:rPr>
          <w:sz w:val="26"/>
          <w:szCs w:val="26"/>
          <w:lang w:val="lv-LV"/>
        </w:rPr>
      </w:pPr>
      <w:r w:rsidRPr="00E16B49">
        <w:rPr>
          <w:sz w:val="26"/>
          <w:szCs w:val="26"/>
          <w:lang w:val="lv-LV"/>
        </w:rPr>
        <w:t>Komisija atzīst SIA “</w:t>
      </w:r>
      <w:proofErr w:type="spellStart"/>
      <w:r w:rsidRPr="00E16B49">
        <w:rPr>
          <w:sz w:val="26"/>
          <w:szCs w:val="26"/>
          <w:lang w:val="lv-LV"/>
        </w:rPr>
        <w:t>Circle</w:t>
      </w:r>
      <w:proofErr w:type="spellEnd"/>
      <w:r w:rsidRPr="00E16B49">
        <w:rPr>
          <w:sz w:val="26"/>
          <w:szCs w:val="26"/>
          <w:lang w:val="lv-LV"/>
        </w:rPr>
        <w:t xml:space="preserve"> K </w:t>
      </w:r>
      <w:proofErr w:type="spellStart"/>
      <w:r w:rsidRPr="00E16B49">
        <w:rPr>
          <w:sz w:val="26"/>
          <w:szCs w:val="26"/>
          <w:lang w:val="lv-LV"/>
        </w:rPr>
        <w:t>Latvia</w:t>
      </w:r>
      <w:proofErr w:type="spellEnd"/>
      <w:r w:rsidRPr="00E16B49">
        <w:rPr>
          <w:sz w:val="26"/>
          <w:szCs w:val="26"/>
          <w:lang w:val="lv-LV"/>
        </w:rPr>
        <w:t>” piedāvājumu par saimnieciski visizdevīgāko.</w:t>
      </w:r>
    </w:p>
    <w:p w:rsidR="00E16B49" w:rsidRPr="00E16B49" w:rsidRDefault="00E16B49" w:rsidP="00E16B49">
      <w:pPr>
        <w:pStyle w:val="Sarakstarindkopa"/>
        <w:numPr>
          <w:ilvl w:val="0"/>
          <w:numId w:val="3"/>
        </w:numPr>
        <w:rPr>
          <w:b/>
          <w:sz w:val="26"/>
          <w:szCs w:val="26"/>
          <w:lang w:val="lv-LV"/>
        </w:rPr>
      </w:pPr>
      <w:r w:rsidRPr="00E16B49">
        <w:rPr>
          <w:b/>
          <w:sz w:val="26"/>
          <w:szCs w:val="26"/>
          <w:lang w:val="lv-LV"/>
        </w:rPr>
        <w:t>Izziņu iegūšana un izskatīšana (18.10.2017.):</w:t>
      </w:r>
    </w:p>
    <w:p w:rsidR="00E16B49" w:rsidRPr="00E16B49" w:rsidRDefault="00E16B49" w:rsidP="00E16B49">
      <w:pPr>
        <w:pStyle w:val="Sarakstarindkopa"/>
        <w:ind w:left="0" w:firstLine="720"/>
        <w:jc w:val="both"/>
        <w:rPr>
          <w:sz w:val="26"/>
          <w:szCs w:val="26"/>
          <w:lang w:val="lv-LV"/>
        </w:rPr>
      </w:pPr>
      <w:r w:rsidRPr="00E16B49">
        <w:rPr>
          <w:sz w:val="26"/>
          <w:szCs w:val="26"/>
          <w:lang w:val="lv-LV"/>
        </w:rPr>
        <w:t>Komisijas priekšsēdētājs L.Kudiņš uzdod R.Pētersonei sēdes laikā Ministru kabineta noteiktajā kārtībā pārbaudīt vai uz SIA “</w:t>
      </w:r>
      <w:proofErr w:type="spellStart"/>
      <w:r w:rsidRPr="00E16B49">
        <w:rPr>
          <w:sz w:val="26"/>
          <w:szCs w:val="26"/>
          <w:lang w:val="lv-LV"/>
        </w:rPr>
        <w:t>Circle</w:t>
      </w:r>
      <w:proofErr w:type="spellEnd"/>
      <w:r w:rsidRPr="00E16B49">
        <w:rPr>
          <w:sz w:val="26"/>
          <w:szCs w:val="26"/>
          <w:lang w:val="lv-LV"/>
        </w:rPr>
        <w:t xml:space="preserve"> K </w:t>
      </w:r>
      <w:proofErr w:type="spellStart"/>
      <w:r w:rsidRPr="00E16B49">
        <w:rPr>
          <w:sz w:val="26"/>
          <w:szCs w:val="26"/>
          <w:lang w:val="lv-LV"/>
        </w:rPr>
        <w:t>Latvia</w:t>
      </w:r>
      <w:proofErr w:type="spellEnd"/>
      <w:r w:rsidRPr="00E16B49">
        <w:rPr>
          <w:sz w:val="26"/>
          <w:szCs w:val="26"/>
          <w:lang w:val="lv-LV"/>
        </w:rPr>
        <w:t xml:space="preserve">” neattiecās Publisko iepirkumu likuma 42.pantā minētie izslēgšanas nosacījumi. </w:t>
      </w:r>
    </w:p>
    <w:p w:rsidR="00E16B49" w:rsidRPr="00E16B49" w:rsidRDefault="00E16B49" w:rsidP="00E16B49">
      <w:pPr>
        <w:pStyle w:val="Sarakstarindkopa"/>
        <w:ind w:left="0" w:firstLine="720"/>
        <w:jc w:val="both"/>
        <w:rPr>
          <w:sz w:val="26"/>
          <w:szCs w:val="26"/>
          <w:lang w:val="lv-LV"/>
        </w:rPr>
      </w:pPr>
      <w:r w:rsidRPr="00E16B49">
        <w:rPr>
          <w:sz w:val="26"/>
          <w:szCs w:val="26"/>
          <w:lang w:val="lv-LV"/>
        </w:rPr>
        <w:t>Komisijas locekle R.Pētersone, veicot iepriekš minētās darbības, iesniedz Ministru kabineta not</w:t>
      </w:r>
      <w:r>
        <w:rPr>
          <w:sz w:val="26"/>
          <w:szCs w:val="26"/>
          <w:lang w:val="lv-LV"/>
        </w:rPr>
        <w:t>eiktajā kārtībā iegūtās izziņas.</w:t>
      </w:r>
    </w:p>
    <w:p w:rsidR="00E16B49" w:rsidRPr="00996487" w:rsidRDefault="00E16B49" w:rsidP="00E16B49">
      <w:pPr>
        <w:pStyle w:val="Sarakstarindkopa"/>
        <w:ind w:left="0" w:firstLine="720"/>
        <w:jc w:val="both"/>
        <w:rPr>
          <w:sz w:val="26"/>
          <w:szCs w:val="26"/>
          <w:lang w:val="lv-LV"/>
        </w:rPr>
      </w:pPr>
      <w:r w:rsidRPr="00E16B49">
        <w:rPr>
          <w:sz w:val="26"/>
          <w:szCs w:val="26"/>
          <w:lang w:val="lv-LV"/>
        </w:rPr>
        <w:t>Katrs komisijas loceklis izskata izziņas un konstatē, ka SIA “</w:t>
      </w:r>
      <w:proofErr w:type="spellStart"/>
      <w:r w:rsidRPr="00E16B49">
        <w:rPr>
          <w:sz w:val="26"/>
          <w:szCs w:val="26"/>
          <w:lang w:val="lv-LV"/>
        </w:rPr>
        <w:t>Circle</w:t>
      </w:r>
      <w:proofErr w:type="spellEnd"/>
      <w:r w:rsidRPr="00E16B49">
        <w:rPr>
          <w:sz w:val="26"/>
          <w:szCs w:val="26"/>
          <w:lang w:val="lv-LV"/>
        </w:rPr>
        <w:t xml:space="preserve"> K </w:t>
      </w:r>
      <w:proofErr w:type="spellStart"/>
      <w:r w:rsidRPr="00E16B49">
        <w:rPr>
          <w:sz w:val="26"/>
          <w:szCs w:val="26"/>
          <w:lang w:val="lv-LV"/>
        </w:rPr>
        <w:t>Latvia</w:t>
      </w:r>
      <w:proofErr w:type="spellEnd"/>
      <w:r w:rsidRPr="00E16B49">
        <w:rPr>
          <w:sz w:val="26"/>
          <w:szCs w:val="26"/>
          <w:lang w:val="lv-LV"/>
        </w:rPr>
        <w:t xml:space="preserve">” nav nodokļu parādu, kas pārsniedz 150 </w:t>
      </w:r>
      <w:proofErr w:type="spellStart"/>
      <w:r w:rsidRPr="00E16B49">
        <w:rPr>
          <w:sz w:val="26"/>
          <w:szCs w:val="26"/>
          <w:lang w:val="lv-LV"/>
        </w:rPr>
        <w:t>euro</w:t>
      </w:r>
      <w:proofErr w:type="spellEnd"/>
      <w:r w:rsidRPr="00E16B49">
        <w:rPr>
          <w:sz w:val="26"/>
          <w:szCs w:val="26"/>
          <w:lang w:val="lv-LV"/>
        </w:rPr>
        <w:t xml:space="preserve">, nav iepirkumu regulējošo normatīvo aktu </w:t>
      </w:r>
      <w:r w:rsidRPr="00E16B49">
        <w:rPr>
          <w:sz w:val="26"/>
          <w:szCs w:val="26"/>
          <w:lang w:val="lv-LV"/>
        </w:rPr>
        <w:lastRenderedPageBreak/>
        <w:t xml:space="preserve">pārkāpumu un </w:t>
      </w:r>
      <w:r w:rsidRPr="00996487">
        <w:rPr>
          <w:sz w:val="26"/>
          <w:szCs w:val="26"/>
          <w:lang w:val="lv-LV"/>
        </w:rPr>
        <w:t>SIA “</w:t>
      </w:r>
      <w:proofErr w:type="spellStart"/>
      <w:r w:rsidRPr="00996487">
        <w:rPr>
          <w:sz w:val="26"/>
          <w:szCs w:val="26"/>
          <w:lang w:val="lv-LV"/>
        </w:rPr>
        <w:t>Circle</w:t>
      </w:r>
      <w:proofErr w:type="spellEnd"/>
      <w:r w:rsidRPr="00996487">
        <w:rPr>
          <w:sz w:val="26"/>
          <w:szCs w:val="26"/>
          <w:lang w:val="lv-LV"/>
        </w:rPr>
        <w:t xml:space="preserve"> K </w:t>
      </w:r>
      <w:proofErr w:type="spellStart"/>
      <w:r w:rsidRPr="00996487">
        <w:rPr>
          <w:sz w:val="26"/>
          <w:szCs w:val="26"/>
          <w:lang w:val="lv-LV"/>
        </w:rPr>
        <w:t>Latvia</w:t>
      </w:r>
      <w:proofErr w:type="spellEnd"/>
      <w:r w:rsidRPr="00996487">
        <w:rPr>
          <w:sz w:val="26"/>
          <w:szCs w:val="26"/>
          <w:lang w:val="lv-LV"/>
        </w:rPr>
        <w:t>” nav uzsākts maksātnespējas process, kā SIA “</w:t>
      </w:r>
      <w:proofErr w:type="spellStart"/>
      <w:r w:rsidRPr="00996487">
        <w:rPr>
          <w:sz w:val="26"/>
          <w:szCs w:val="26"/>
          <w:lang w:val="lv-LV"/>
        </w:rPr>
        <w:t>Circle</w:t>
      </w:r>
      <w:proofErr w:type="spellEnd"/>
      <w:r w:rsidRPr="00996487">
        <w:rPr>
          <w:sz w:val="26"/>
          <w:szCs w:val="26"/>
          <w:lang w:val="lv-LV"/>
        </w:rPr>
        <w:t xml:space="preserve"> K </w:t>
      </w:r>
      <w:proofErr w:type="spellStart"/>
      <w:r w:rsidRPr="00996487">
        <w:rPr>
          <w:sz w:val="26"/>
          <w:szCs w:val="26"/>
          <w:lang w:val="lv-LV"/>
        </w:rPr>
        <w:t>Latvia</w:t>
      </w:r>
      <w:proofErr w:type="spellEnd"/>
      <w:r w:rsidRPr="00996487">
        <w:rPr>
          <w:sz w:val="26"/>
          <w:szCs w:val="26"/>
          <w:lang w:val="lv-LV"/>
        </w:rPr>
        <w:t xml:space="preserve">” neatrodas likvidācijas stadijā. </w:t>
      </w:r>
    </w:p>
    <w:p w:rsidR="00996487" w:rsidRPr="00996487" w:rsidRDefault="00996487" w:rsidP="00996487">
      <w:pPr>
        <w:pStyle w:val="Sarakstarindkopa"/>
        <w:numPr>
          <w:ilvl w:val="0"/>
          <w:numId w:val="3"/>
        </w:numPr>
        <w:jc w:val="both"/>
        <w:rPr>
          <w:b/>
          <w:sz w:val="26"/>
          <w:szCs w:val="26"/>
          <w:lang w:val="lv-LV"/>
        </w:rPr>
      </w:pPr>
      <w:r w:rsidRPr="00996487">
        <w:rPr>
          <w:b/>
          <w:sz w:val="26"/>
          <w:szCs w:val="26"/>
          <w:lang w:val="lv-LV"/>
        </w:rPr>
        <w:t>KOMISIJA NOLĒMA:</w:t>
      </w:r>
    </w:p>
    <w:p w:rsidR="00996487" w:rsidRPr="00E13182" w:rsidRDefault="00E13182" w:rsidP="00E13182">
      <w:pPr>
        <w:pStyle w:val="Sarakstarindkopa"/>
        <w:jc w:val="both"/>
        <w:rPr>
          <w:sz w:val="26"/>
          <w:szCs w:val="26"/>
          <w:lang w:val="lv-LV"/>
        </w:rPr>
      </w:pPr>
      <w:r w:rsidRPr="00E13182">
        <w:rPr>
          <w:b/>
          <w:sz w:val="26"/>
          <w:szCs w:val="26"/>
          <w:lang w:val="lv-LV"/>
        </w:rPr>
        <w:t>27.1.</w:t>
      </w:r>
      <w:r w:rsidR="00996487" w:rsidRPr="00E13182">
        <w:rPr>
          <w:sz w:val="26"/>
          <w:szCs w:val="26"/>
          <w:lang w:val="lv-LV"/>
        </w:rPr>
        <w:t>Atzīt SIA “</w:t>
      </w:r>
      <w:proofErr w:type="spellStart"/>
      <w:r w:rsidR="00996487" w:rsidRPr="00E13182">
        <w:rPr>
          <w:sz w:val="26"/>
          <w:szCs w:val="26"/>
          <w:lang w:val="lv-LV"/>
        </w:rPr>
        <w:t>Circle</w:t>
      </w:r>
      <w:proofErr w:type="spellEnd"/>
      <w:r w:rsidR="00996487" w:rsidRPr="00E13182">
        <w:rPr>
          <w:sz w:val="26"/>
          <w:szCs w:val="26"/>
          <w:lang w:val="lv-LV"/>
        </w:rPr>
        <w:t xml:space="preserve"> K </w:t>
      </w:r>
      <w:proofErr w:type="spellStart"/>
      <w:r w:rsidR="00996487" w:rsidRPr="00E13182">
        <w:rPr>
          <w:sz w:val="26"/>
          <w:szCs w:val="26"/>
          <w:lang w:val="lv-LV"/>
        </w:rPr>
        <w:t>Latvia</w:t>
      </w:r>
      <w:proofErr w:type="spellEnd"/>
      <w:r w:rsidR="00996487" w:rsidRPr="00E13182">
        <w:rPr>
          <w:sz w:val="26"/>
          <w:szCs w:val="26"/>
          <w:lang w:val="lv-LV"/>
        </w:rPr>
        <w:t>” piedāvājumu par saimnieciski visizdevīgāko.</w:t>
      </w:r>
    </w:p>
    <w:p w:rsidR="00996487" w:rsidRPr="00996487" w:rsidRDefault="00E13182" w:rsidP="00E13182">
      <w:pPr>
        <w:pStyle w:val="Sarakstarindkopa"/>
        <w:jc w:val="both"/>
        <w:rPr>
          <w:sz w:val="26"/>
          <w:szCs w:val="26"/>
          <w:lang w:val="lv-LV"/>
        </w:rPr>
      </w:pPr>
      <w:r w:rsidRPr="00E13182">
        <w:rPr>
          <w:b/>
          <w:sz w:val="26"/>
          <w:szCs w:val="26"/>
          <w:lang w:val="lv-LV"/>
        </w:rPr>
        <w:t>27.2.</w:t>
      </w:r>
      <w:r w:rsidR="00996487" w:rsidRPr="00996487">
        <w:rPr>
          <w:sz w:val="26"/>
          <w:szCs w:val="26"/>
          <w:lang w:val="lv-LV"/>
        </w:rPr>
        <w:t>Piešķirt līguma slēgšanas tiesības SIA “</w:t>
      </w:r>
      <w:proofErr w:type="spellStart"/>
      <w:r w:rsidR="00996487" w:rsidRPr="00996487">
        <w:rPr>
          <w:sz w:val="26"/>
          <w:szCs w:val="26"/>
          <w:lang w:val="lv-LV"/>
        </w:rPr>
        <w:t>Circle</w:t>
      </w:r>
      <w:proofErr w:type="spellEnd"/>
      <w:r w:rsidR="00996487" w:rsidRPr="00996487">
        <w:rPr>
          <w:sz w:val="26"/>
          <w:szCs w:val="26"/>
          <w:lang w:val="lv-LV"/>
        </w:rPr>
        <w:t xml:space="preserve"> K </w:t>
      </w:r>
      <w:proofErr w:type="spellStart"/>
      <w:r w:rsidR="00996487" w:rsidRPr="00996487">
        <w:rPr>
          <w:sz w:val="26"/>
          <w:szCs w:val="26"/>
          <w:lang w:val="lv-LV"/>
        </w:rPr>
        <w:t>Latvia</w:t>
      </w:r>
      <w:proofErr w:type="spellEnd"/>
      <w:r w:rsidR="00996487" w:rsidRPr="00996487">
        <w:rPr>
          <w:sz w:val="26"/>
          <w:szCs w:val="26"/>
          <w:lang w:val="lv-LV"/>
        </w:rPr>
        <w:t xml:space="preserve">”. </w:t>
      </w:r>
    </w:p>
    <w:p w:rsidR="00326168" w:rsidRPr="00996487" w:rsidRDefault="00E13182" w:rsidP="00E13182">
      <w:pPr>
        <w:pStyle w:val="Sarakstarindkopa"/>
        <w:jc w:val="both"/>
        <w:rPr>
          <w:sz w:val="26"/>
          <w:szCs w:val="26"/>
          <w:lang w:val="lv-LV"/>
        </w:rPr>
      </w:pPr>
      <w:r w:rsidRPr="00E13182">
        <w:rPr>
          <w:b/>
          <w:sz w:val="26"/>
          <w:szCs w:val="26"/>
          <w:lang w:val="lv-LV"/>
        </w:rPr>
        <w:t>27.3.</w:t>
      </w:r>
      <w:r w:rsidR="00996487" w:rsidRPr="00996487">
        <w:rPr>
          <w:sz w:val="26"/>
          <w:szCs w:val="26"/>
          <w:lang w:val="lv-LV"/>
        </w:rPr>
        <w:t xml:space="preserve">Nosūtīt paziņojumu par lēmuma </w:t>
      </w:r>
      <w:r w:rsidR="00674EF0">
        <w:rPr>
          <w:sz w:val="26"/>
          <w:szCs w:val="26"/>
          <w:lang w:val="lv-LV"/>
        </w:rPr>
        <w:t>pieņemšanu P</w:t>
      </w:r>
      <w:r w:rsidR="00996487" w:rsidRPr="00996487">
        <w:rPr>
          <w:sz w:val="26"/>
          <w:szCs w:val="26"/>
          <w:lang w:val="lv-LV"/>
        </w:rPr>
        <w:t>retendentiem.</w:t>
      </w:r>
    </w:p>
    <w:p w:rsidR="00D54601" w:rsidRDefault="00D54601" w:rsidP="00194620">
      <w:pPr>
        <w:ind w:firstLine="630"/>
        <w:jc w:val="both"/>
        <w:rPr>
          <w:sz w:val="26"/>
          <w:szCs w:val="26"/>
          <w:lang w:val="lv-LV"/>
        </w:rPr>
      </w:pPr>
    </w:p>
    <w:p w:rsidR="00996487" w:rsidRDefault="00996487" w:rsidP="00194620">
      <w:pPr>
        <w:ind w:firstLine="630"/>
        <w:jc w:val="both"/>
        <w:rPr>
          <w:sz w:val="26"/>
          <w:szCs w:val="26"/>
          <w:lang w:val="lv-LV"/>
        </w:rPr>
      </w:pPr>
    </w:p>
    <w:p w:rsidR="00996487" w:rsidRDefault="00996487" w:rsidP="00194620">
      <w:pPr>
        <w:ind w:firstLine="630"/>
        <w:jc w:val="both"/>
        <w:rPr>
          <w:sz w:val="26"/>
          <w:szCs w:val="26"/>
          <w:lang w:val="lv-LV"/>
        </w:rPr>
      </w:pPr>
    </w:p>
    <w:p w:rsidR="00194620" w:rsidRPr="00023FE0" w:rsidRDefault="00996487" w:rsidP="00996487">
      <w:pPr>
        <w:jc w:val="both"/>
        <w:rPr>
          <w:sz w:val="26"/>
          <w:szCs w:val="26"/>
          <w:lang w:val="lv-LV"/>
        </w:rPr>
      </w:pPr>
      <w:r>
        <w:rPr>
          <w:sz w:val="26"/>
          <w:szCs w:val="26"/>
          <w:lang w:val="lv-LV"/>
        </w:rPr>
        <w:t>Iepirkuma k</w:t>
      </w:r>
      <w:r w:rsidR="00935FAC">
        <w:rPr>
          <w:sz w:val="26"/>
          <w:szCs w:val="26"/>
          <w:lang w:val="lv-LV"/>
        </w:rPr>
        <w:t xml:space="preserve">omisijas </w:t>
      </w:r>
      <w:r w:rsidR="00CF2918">
        <w:rPr>
          <w:sz w:val="26"/>
          <w:szCs w:val="26"/>
          <w:lang w:val="lv-LV"/>
        </w:rPr>
        <w:t>priekšsēdētāj</w:t>
      </w:r>
      <w:r>
        <w:rPr>
          <w:sz w:val="26"/>
          <w:szCs w:val="26"/>
          <w:lang w:val="lv-LV"/>
        </w:rPr>
        <w:t xml:space="preserve">s                                     </w:t>
      </w:r>
      <w:r w:rsidR="00CF2918">
        <w:rPr>
          <w:sz w:val="26"/>
          <w:szCs w:val="26"/>
          <w:lang w:val="lv-LV"/>
        </w:rPr>
        <w:t>____________________</w:t>
      </w:r>
      <w:r>
        <w:rPr>
          <w:sz w:val="26"/>
          <w:szCs w:val="26"/>
          <w:lang w:val="lv-LV"/>
        </w:rPr>
        <w:t>L.Kudiņš</w:t>
      </w:r>
    </w:p>
    <w:p w:rsidR="00194620" w:rsidRPr="00023FE0" w:rsidRDefault="00194620" w:rsidP="00194620">
      <w:pPr>
        <w:ind w:firstLine="630"/>
        <w:jc w:val="both"/>
        <w:rPr>
          <w:sz w:val="26"/>
          <w:szCs w:val="26"/>
          <w:lang w:val="lv-LV"/>
        </w:rPr>
      </w:pPr>
    </w:p>
    <w:p w:rsidR="00194620" w:rsidRPr="00023FE0" w:rsidRDefault="00194620" w:rsidP="00194620">
      <w:pPr>
        <w:ind w:firstLine="630"/>
        <w:jc w:val="both"/>
        <w:rPr>
          <w:sz w:val="26"/>
          <w:szCs w:val="26"/>
          <w:lang w:val="lv-LV"/>
        </w:rPr>
      </w:pPr>
    </w:p>
    <w:p w:rsidR="000B483D" w:rsidRPr="00023FE0" w:rsidRDefault="00194620" w:rsidP="007F77A6">
      <w:pPr>
        <w:tabs>
          <w:tab w:val="left" w:pos="8460"/>
        </w:tabs>
        <w:ind w:right="-360"/>
        <w:rPr>
          <w:lang w:val="lv-LV"/>
        </w:rPr>
      </w:pPr>
      <w:r w:rsidRPr="00023FE0">
        <w:rPr>
          <w:sz w:val="26"/>
          <w:szCs w:val="26"/>
          <w:lang w:val="lv-LV"/>
        </w:rPr>
        <w:t xml:space="preserve">       </w:t>
      </w:r>
      <w:r w:rsidR="002C6942">
        <w:rPr>
          <w:sz w:val="26"/>
          <w:szCs w:val="26"/>
          <w:lang w:val="lv-LV"/>
        </w:rPr>
        <w:t xml:space="preserve"> </w:t>
      </w:r>
      <w:r w:rsidRPr="00023FE0">
        <w:rPr>
          <w:sz w:val="26"/>
          <w:szCs w:val="26"/>
          <w:lang w:val="lv-LV"/>
        </w:rPr>
        <w:t xml:space="preserve">  </w:t>
      </w:r>
    </w:p>
    <w:sectPr w:rsidR="000B483D" w:rsidRPr="00023FE0" w:rsidSect="00DE378C">
      <w:headerReference w:type="default" r:id="rId10"/>
      <w:footerReference w:type="even" r:id="rId11"/>
      <w:footerReference w:type="default" r:id="rId12"/>
      <w:pgSz w:w="12240" w:h="15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6F1" w:rsidRDefault="003E76F1" w:rsidP="000B483D">
      <w:r>
        <w:separator/>
      </w:r>
    </w:p>
  </w:endnote>
  <w:endnote w:type="continuationSeparator" w:id="0">
    <w:p w:rsidR="003E76F1" w:rsidRDefault="003E76F1" w:rsidP="000B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6E" w:rsidRDefault="0015766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5766E" w:rsidRDefault="0015766E">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6E" w:rsidRDefault="0015766E">
    <w:pPr>
      <w:pStyle w:val="Kjene"/>
      <w:ind w:right="360"/>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6F1" w:rsidRDefault="003E76F1" w:rsidP="000B483D">
      <w:r>
        <w:separator/>
      </w:r>
    </w:p>
  </w:footnote>
  <w:footnote w:type="continuationSeparator" w:id="0">
    <w:p w:rsidR="003E76F1" w:rsidRDefault="003E76F1" w:rsidP="000B4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640395"/>
      <w:docPartObj>
        <w:docPartGallery w:val="Page Numbers (Top of Page)"/>
        <w:docPartUnique/>
      </w:docPartObj>
    </w:sdtPr>
    <w:sdtEndPr/>
    <w:sdtContent>
      <w:p w:rsidR="009B7F21" w:rsidRDefault="009B7F21">
        <w:pPr>
          <w:pStyle w:val="Galvene"/>
          <w:jc w:val="center"/>
        </w:pPr>
        <w:r>
          <w:fldChar w:fldCharType="begin"/>
        </w:r>
        <w:r>
          <w:instrText>PAGE   \* MERGEFORMAT</w:instrText>
        </w:r>
        <w:r>
          <w:fldChar w:fldCharType="separate"/>
        </w:r>
        <w:r w:rsidR="00FA681A" w:rsidRPr="00FA681A">
          <w:rPr>
            <w:noProof/>
            <w:lang w:val="lv-LV"/>
          </w:rPr>
          <w:t>2</w:t>
        </w:r>
        <w:r>
          <w:fldChar w:fldCharType="end"/>
        </w:r>
      </w:p>
    </w:sdtContent>
  </w:sdt>
  <w:p w:rsidR="0015766E" w:rsidRDefault="0015766E">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F11"/>
    <w:multiLevelType w:val="hybridMultilevel"/>
    <w:tmpl w:val="9D729E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4A964A2"/>
    <w:multiLevelType w:val="hybridMultilevel"/>
    <w:tmpl w:val="9B0471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BF0566"/>
    <w:multiLevelType w:val="multilevel"/>
    <w:tmpl w:val="9614F452"/>
    <w:lvl w:ilvl="0">
      <w:start w:val="2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71C691E"/>
    <w:multiLevelType w:val="hybridMultilevel"/>
    <w:tmpl w:val="AB068D0E"/>
    <w:lvl w:ilvl="0" w:tplc="96304488">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C742AE08">
      <w:start w:val="12"/>
      <w:numFmt w:val="bullet"/>
      <w:lvlText w:val="-"/>
      <w:lvlJc w:val="left"/>
      <w:pPr>
        <w:tabs>
          <w:tab w:val="num" w:pos="3240"/>
        </w:tabs>
        <w:ind w:left="3240" w:hanging="360"/>
      </w:pPr>
      <w:rPr>
        <w:rFonts w:ascii="Times New Roman" w:eastAsia="Times New Roman" w:hAnsi="Times New Roman" w:cs="Times New Roman" w:hint="default"/>
      </w:r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nsid w:val="08EF6695"/>
    <w:multiLevelType w:val="hybridMultilevel"/>
    <w:tmpl w:val="B2608BD4"/>
    <w:lvl w:ilvl="0" w:tplc="C398511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nsid w:val="0F9D3881"/>
    <w:multiLevelType w:val="hybridMultilevel"/>
    <w:tmpl w:val="75A6CB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304274B"/>
    <w:multiLevelType w:val="hybridMultilevel"/>
    <w:tmpl w:val="1ADCC776"/>
    <w:lvl w:ilvl="0" w:tplc="73D40FC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3694A09"/>
    <w:multiLevelType w:val="multilevel"/>
    <w:tmpl w:val="13FAD1D2"/>
    <w:lvl w:ilvl="0">
      <w:start w:val="1"/>
      <w:numFmt w:val="decimal"/>
      <w:lvlText w:val="%1."/>
      <w:lvlJc w:val="left"/>
      <w:pPr>
        <w:ind w:left="3619" w:hanging="360"/>
      </w:pPr>
      <w:rPr>
        <w:rFonts w:cs="Times New Roman" w:hint="default"/>
        <w:b/>
      </w:rPr>
    </w:lvl>
    <w:lvl w:ilvl="1">
      <w:start w:val="1"/>
      <w:numFmt w:val="decimal"/>
      <w:isLgl/>
      <w:lvlText w:val="%1.%2."/>
      <w:lvlJc w:val="left"/>
      <w:pPr>
        <w:ind w:left="846" w:hanging="420"/>
      </w:pPr>
      <w:rPr>
        <w:rFonts w:cs="Times New Roman" w:hint="default"/>
        <w:b w:val="0"/>
        <w:i w:val="0"/>
        <w:color w:val="auto"/>
        <w:sz w:val="26"/>
        <w:szCs w:val="26"/>
      </w:rPr>
    </w:lvl>
    <w:lvl w:ilvl="2">
      <w:start w:val="1"/>
      <w:numFmt w:val="decimal"/>
      <w:isLgl/>
      <w:lvlText w:val="%1.%2.%3."/>
      <w:lvlJc w:val="left"/>
      <w:pPr>
        <w:ind w:left="2564"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8">
    <w:nsid w:val="192D0864"/>
    <w:multiLevelType w:val="hybridMultilevel"/>
    <w:tmpl w:val="08DC31DA"/>
    <w:lvl w:ilvl="0" w:tplc="6CBCD4BC">
      <w:start w:val="1"/>
      <w:numFmt w:val="decimal"/>
      <w:lvlText w:val="%1."/>
      <w:lvlJc w:val="left"/>
      <w:pPr>
        <w:tabs>
          <w:tab w:val="num" w:pos="1080"/>
        </w:tabs>
        <w:ind w:left="1080" w:hanging="360"/>
      </w:pPr>
      <w:rPr>
        <w:rFonts w:ascii="Times New Roman" w:eastAsia="Times New Roman" w:hAnsi="Times New Roman" w:cs="Times New Roman"/>
        <w:sz w:val="26"/>
        <w:szCs w:val="26"/>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19576524"/>
    <w:multiLevelType w:val="hybridMultilevel"/>
    <w:tmpl w:val="52981BC6"/>
    <w:lvl w:ilvl="0" w:tplc="8AB83792">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10">
    <w:nsid w:val="19ED589F"/>
    <w:multiLevelType w:val="hybridMultilevel"/>
    <w:tmpl w:val="A0D0E494"/>
    <w:lvl w:ilvl="0" w:tplc="447A6316">
      <w:start w:val="4"/>
      <w:numFmt w:val="bullet"/>
      <w:lvlText w:val="-"/>
      <w:lvlJc w:val="left"/>
      <w:pPr>
        <w:tabs>
          <w:tab w:val="num" w:pos="1800"/>
        </w:tabs>
        <w:ind w:left="1800" w:hanging="360"/>
      </w:pPr>
      <w:rPr>
        <w:rFonts w:ascii="Times New Roman" w:eastAsia="Times New Roman" w:hAnsi="Times New Roman" w:cs="Times New Roman" w:hint="default"/>
      </w:rPr>
    </w:lvl>
    <w:lvl w:ilvl="1" w:tplc="04260003" w:tentative="1">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11">
    <w:nsid w:val="1D783C32"/>
    <w:multiLevelType w:val="multilevel"/>
    <w:tmpl w:val="BDC6D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674238"/>
    <w:multiLevelType w:val="hybridMultilevel"/>
    <w:tmpl w:val="3586E10E"/>
    <w:lvl w:ilvl="0" w:tplc="B3E869A4">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3">
    <w:nsid w:val="2D0A14EF"/>
    <w:multiLevelType w:val="hybridMultilevel"/>
    <w:tmpl w:val="B09E464E"/>
    <w:lvl w:ilvl="0" w:tplc="87042838">
      <w:start w:val="12"/>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13338E9"/>
    <w:multiLevelType w:val="hybridMultilevel"/>
    <w:tmpl w:val="73A8513A"/>
    <w:lvl w:ilvl="0" w:tplc="0426000F">
      <w:start w:val="1"/>
      <w:numFmt w:val="decimal"/>
      <w:lvlText w:val="%1."/>
      <w:lvlJc w:val="left"/>
      <w:pPr>
        <w:tabs>
          <w:tab w:val="num" w:pos="720"/>
        </w:tabs>
        <w:ind w:left="720" w:hanging="360"/>
      </w:pPr>
      <w:rPr>
        <w:rFonts w:hint="default"/>
      </w:rPr>
    </w:lvl>
    <w:lvl w:ilvl="1" w:tplc="9C8E74CA">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3B445241"/>
    <w:multiLevelType w:val="hybridMultilevel"/>
    <w:tmpl w:val="A80684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CF40C2D"/>
    <w:multiLevelType w:val="hybridMultilevel"/>
    <w:tmpl w:val="6A5821E6"/>
    <w:lvl w:ilvl="0" w:tplc="4C4C8CA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4BB0241"/>
    <w:multiLevelType w:val="hybridMultilevel"/>
    <w:tmpl w:val="2A8A514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nsid w:val="48383E82"/>
    <w:multiLevelType w:val="hybridMultilevel"/>
    <w:tmpl w:val="274627FA"/>
    <w:lvl w:ilvl="0" w:tplc="6F547140">
      <w:start w:val="1"/>
      <w:numFmt w:val="decimal"/>
      <w:lvlText w:val="%1."/>
      <w:lvlJc w:val="left"/>
      <w:pPr>
        <w:ind w:left="1830" w:hanging="111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4BF77780"/>
    <w:multiLevelType w:val="hybridMultilevel"/>
    <w:tmpl w:val="E79AAE7C"/>
    <w:lvl w:ilvl="0" w:tplc="4EEC0ACE">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4F7B6F24"/>
    <w:multiLevelType w:val="hybridMultilevel"/>
    <w:tmpl w:val="6FE4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B35B82"/>
    <w:multiLevelType w:val="hybridMultilevel"/>
    <w:tmpl w:val="3C3C29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2F36E2A"/>
    <w:multiLevelType w:val="hybridMultilevel"/>
    <w:tmpl w:val="C68EB404"/>
    <w:lvl w:ilvl="0" w:tplc="B0C64238">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nsid w:val="539A0E40"/>
    <w:multiLevelType w:val="hybridMultilevel"/>
    <w:tmpl w:val="BDC6D202"/>
    <w:lvl w:ilvl="0" w:tplc="0426000F">
      <w:start w:val="1"/>
      <w:numFmt w:val="decimal"/>
      <w:lvlText w:val="%1."/>
      <w:lvlJc w:val="left"/>
      <w:pPr>
        <w:tabs>
          <w:tab w:val="num" w:pos="720"/>
        </w:tabs>
        <w:ind w:left="720" w:hanging="360"/>
      </w:pPr>
    </w:lvl>
    <w:lvl w:ilvl="1" w:tplc="9A7C1D4E">
      <w:start w:val="1"/>
      <w:numFmt w:val="decimal"/>
      <w:lvlText w:val="%2)"/>
      <w:lvlJc w:val="left"/>
      <w:pPr>
        <w:tabs>
          <w:tab w:val="num" w:pos="1440"/>
        </w:tabs>
        <w:ind w:left="1440" w:hanging="360"/>
      </w:pPr>
      <w:rPr>
        <w:rFonts w:hint="default"/>
      </w:rPr>
    </w:lvl>
    <w:lvl w:ilvl="2" w:tplc="0426000F">
      <w:start w:val="1"/>
      <w:numFmt w:val="decimal"/>
      <w:lvlText w:val="%3."/>
      <w:lvlJc w:val="left"/>
      <w:pPr>
        <w:tabs>
          <w:tab w:val="num" w:pos="2340"/>
        </w:tabs>
        <w:ind w:left="2340" w:hanging="36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53AE72CF"/>
    <w:multiLevelType w:val="hybridMultilevel"/>
    <w:tmpl w:val="FAF2B6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23266C"/>
    <w:multiLevelType w:val="hybridMultilevel"/>
    <w:tmpl w:val="9CB455E8"/>
    <w:lvl w:ilvl="0" w:tplc="2C3C740E">
      <w:start w:val="1"/>
      <w:numFmt w:val="decimal"/>
      <w:lvlText w:val="%1)"/>
      <w:lvlJc w:val="left"/>
      <w:pPr>
        <w:ind w:left="1575" w:hanging="360"/>
      </w:pPr>
      <w:rPr>
        <w:rFonts w:hint="default"/>
      </w:rPr>
    </w:lvl>
    <w:lvl w:ilvl="1" w:tplc="04260019" w:tentative="1">
      <w:start w:val="1"/>
      <w:numFmt w:val="lowerLetter"/>
      <w:lvlText w:val="%2."/>
      <w:lvlJc w:val="left"/>
      <w:pPr>
        <w:ind w:left="2295" w:hanging="360"/>
      </w:pPr>
    </w:lvl>
    <w:lvl w:ilvl="2" w:tplc="0426001B" w:tentative="1">
      <w:start w:val="1"/>
      <w:numFmt w:val="lowerRoman"/>
      <w:lvlText w:val="%3."/>
      <w:lvlJc w:val="right"/>
      <w:pPr>
        <w:ind w:left="3015" w:hanging="180"/>
      </w:pPr>
    </w:lvl>
    <w:lvl w:ilvl="3" w:tplc="0426000F" w:tentative="1">
      <w:start w:val="1"/>
      <w:numFmt w:val="decimal"/>
      <w:lvlText w:val="%4."/>
      <w:lvlJc w:val="left"/>
      <w:pPr>
        <w:ind w:left="3735" w:hanging="360"/>
      </w:pPr>
    </w:lvl>
    <w:lvl w:ilvl="4" w:tplc="04260019" w:tentative="1">
      <w:start w:val="1"/>
      <w:numFmt w:val="lowerLetter"/>
      <w:lvlText w:val="%5."/>
      <w:lvlJc w:val="left"/>
      <w:pPr>
        <w:ind w:left="4455" w:hanging="360"/>
      </w:pPr>
    </w:lvl>
    <w:lvl w:ilvl="5" w:tplc="0426001B" w:tentative="1">
      <w:start w:val="1"/>
      <w:numFmt w:val="lowerRoman"/>
      <w:lvlText w:val="%6."/>
      <w:lvlJc w:val="right"/>
      <w:pPr>
        <w:ind w:left="5175" w:hanging="180"/>
      </w:pPr>
    </w:lvl>
    <w:lvl w:ilvl="6" w:tplc="0426000F" w:tentative="1">
      <w:start w:val="1"/>
      <w:numFmt w:val="decimal"/>
      <w:lvlText w:val="%7."/>
      <w:lvlJc w:val="left"/>
      <w:pPr>
        <w:ind w:left="5895" w:hanging="360"/>
      </w:pPr>
    </w:lvl>
    <w:lvl w:ilvl="7" w:tplc="04260019" w:tentative="1">
      <w:start w:val="1"/>
      <w:numFmt w:val="lowerLetter"/>
      <w:lvlText w:val="%8."/>
      <w:lvlJc w:val="left"/>
      <w:pPr>
        <w:ind w:left="6615" w:hanging="360"/>
      </w:pPr>
    </w:lvl>
    <w:lvl w:ilvl="8" w:tplc="0426001B" w:tentative="1">
      <w:start w:val="1"/>
      <w:numFmt w:val="lowerRoman"/>
      <w:lvlText w:val="%9."/>
      <w:lvlJc w:val="right"/>
      <w:pPr>
        <w:ind w:left="7335" w:hanging="180"/>
      </w:pPr>
    </w:lvl>
  </w:abstractNum>
  <w:abstractNum w:abstractNumId="26">
    <w:nsid w:val="5FE23270"/>
    <w:multiLevelType w:val="multilevel"/>
    <w:tmpl w:val="6A72F80C"/>
    <w:lvl w:ilvl="0">
      <w:start w:val="12"/>
      <w:numFmt w:val="decimal"/>
      <w:lvlText w:val="%1."/>
      <w:lvlJc w:val="left"/>
      <w:pPr>
        <w:tabs>
          <w:tab w:val="num" w:pos="525"/>
        </w:tabs>
        <w:ind w:left="525" w:hanging="525"/>
      </w:pPr>
      <w:rPr>
        <w:rFonts w:hint="default"/>
      </w:rPr>
    </w:lvl>
    <w:lvl w:ilvl="1">
      <w:start w:val="2"/>
      <w:numFmt w:val="decimal"/>
      <w:lvlText w:val="%1.%2."/>
      <w:lvlJc w:val="left"/>
      <w:pPr>
        <w:tabs>
          <w:tab w:val="num" w:pos="1124"/>
        </w:tabs>
        <w:ind w:left="1124" w:hanging="720"/>
      </w:pPr>
      <w:rPr>
        <w:rFonts w:hint="default"/>
      </w:rPr>
    </w:lvl>
    <w:lvl w:ilvl="2">
      <w:start w:val="1"/>
      <w:numFmt w:val="decimal"/>
      <w:lvlText w:val="%1.%2.%3."/>
      <w:lvlJc w:val="left"/>
      <w:pPr>
        <w:tabs>
          <w:tab w:val="num" w:pos="1528"/>
        </w:tabs>
        <w:ind w:left="1528" w:hanging="720"/>
      </w:pPr>
      <w:rPr>
        <w:rFonts w:hint="default"/>
      </w:rPr>
    </w:lvl>
    <w:lvl w:ilvl="3">
      <w:start w:val="1"/>
      <w:numFmt w:val="decimal"/>
      <w:lvlText w:val="%1.%2.%3.%4."/>
      <w:lvlJc w:val="left"/>
      <w:pPr>
        <w:tabs>
          <w:tab w:val="num" w:pos="2292"/>
        </w:tabs>
        <w:ind w:left="2292" w:hanging="1080"/>
      </w:pPr>
      <w:rPr>
        <w:rFonts w:hint="default"/>
      </w:rPr>
    </w:lvl>
    <w:lvl w:ilvl="4">
      <w:start w:val="1"/>
      <w:numFmt w:val="decimal"/>
      <w:lvlText w:val="%1.%2.%3.%4.%5."/>
      <w:lvlJc w:val="left"/>
      <w:pPr>
        <w:tabs>
          <w:tab w:val="num" w:pos="2696"/>
        </w:tabs>
        <w:ind w:left="2696" w:hanging="1080"/>
      </w:pPr>
      <w:rPr>
        <w:rFonts w:hint="default"/>
      </w:rPr>
    </w:lvl>
    <w:lvl w:ilvl="5">
      <w:start w:val="1"/>
      <w:numFmt w:val="decimal"/>
      <w:lvlText w:val="%1.%2.%3.%4.%5.%6."/>
      <w:lvlJc w:val="left"/>
      <w:pPr>
        <w:tabs>
          <w:tab w:val="num" w:pos="3460"/>
        </w:tabs>
        <w:ind w:left="3460" w:hanging="1440"/>
      </w:pPr>
      <w:rPr>
        <w:rFonts w:hint="default"/>
      </w:rPr>
    </w:lvl>
    <w:lvl w:ilvl="6">
      <w:start w:val="1"/>
      <w:numFmt w:val="decimal"/>
      <w:lvlText w:val="%1.%2.%3.%4.%5.%6.%7."/>
      <w:lvlJc w:val="left"/>
      <w:pPr>
        <w:tabs>
          <w:tab w:val="num" w:pos="3864"/>
        </w:tabs>
        <w:ind w:left="3864" w:hanging="1440"/>
      </w:pPr>
      <w:rPr>
        <w:rFonts w:hint="default"/>
      </w:rPr>
    </w:lvl>
    <w:lvl w:ilvl="7">
      <w:start w:val="1"/>
      <w:numFmt w:val="decimal"/>
      <w:lvlText w:val="%1.%2.%3.%4.%5.%6.%7.%8."/>
      <w:lvlJc w:val="left"/>
      <w:pPr>
        <w:tabs>
          <w:tab w:val="num" w:pos="4628"/>
        </w:tabs>
        <w:ind w:left="4628" w:hanging="1800"/>
      </w:pPr>
      <w:rPr>
        <w:rFonts w:hint="default"/>
      </w:rPr>
    </w:lvl>
    <w:lvl w:ilvl="8">
      <w:start w:val="1"/>
      <w:numFmt w:val="decimal"/>
      <w:lvlText w:val="%1.%2.%3.%4.%5.%6.%7.%8.%9."/>
      <w:lvlJc w:val="left"/>
      <w:pPr>
        <w:tabs>
          <w:tab w:val="num" w:pos="5032"/>
        </w:tabs>
        <w:ind w:left="5032" w:hanging="1800"/>
      </w:pPr>
      <w:rPr>
        <w:rFonts w:hint="default"/>
      </w:rPr>
    </w:lvl>
  </w:abstractNum>
  <w:abstractNum w:abstractNumId="27">
    <w:nsid w:val="60432724"/>
    <w:multiLevelType w:val="hybridMultilevel"/>
    <w:tmpl w:val="31669B1A"/>
    <w:lvl w:ilvl="0" w:tplc="D1727E64">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28">
    <w:nsid w:val="641D7A37"/>
    <w:multiLevelType w:val="hybridMultilevel"/>
    <w:tmpl w:val="6C72D332"/>
    <w:lvl w:ilvl="0" w:tplc="95B020B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9">
    <w:nsid w:val="674934DE"/>
    <w:multiLevelType w:val="hybridMultilevel"/>
    <w:tmpl w:val="BEF422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D617A5B"/>
    <w:multiLevelType w:val="multilevel"/>
    <w:tmpl w:val="7E9C96B0"/>
    <w:lvl w:ilvl="0">
      <w:start w:val="27"/>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nsid w:val="6DAD4ADB"/>
    <w:multiLevelType w:val="hybridMultilevel"/>
    <w:tmpl w:val="1812C038"/>
    <w:lvl w:ilvl="0" w:tplc="C35635C8">
      <w:start w:val="1"/>
      <w:numFmt w:val="decimal"/>
      <w:lvlText w:val="%1."/>
      <w:lvlJc w:val="left"/>
      <w:pPr>
        <w:tabs>
          <w:tab w:val="num" w:pos="720"/>
        </w:tabs>
        <w:ind w:left="720" w:hanging="360"/>
      </w:pPr>
      <w:rPr>
        <w:rFonts w:ascii="Times New Roman" w:eastAsia="Times New Roman" w:hAnsi="Times New Roman" w:cs="Times New Roman"/>
        <w:b/>
        <w:sz w:val="26"/>
        <w:szCs w:val="26"/>
      </w:rPr>
    </w:lvl>
    <w:lvl w:ilvl="1" w:tplc="6CBCD4BC">
      <w:start w:val="1"/>
      <w:numFmt w:val="decimal"/>
      <w:lvlText w:val="%2."/>
      <w:lvlJc w:val="left"/>
      <w:pPr>
        <w:tabs>
          <w:tab w:val="num" w:pos="360"/>
        </w:tabs>
      </w:pPr>
      <w:rPr>
        <w:rFonts w:ascii="Times New Roman" w:eastAsia="Times New Roman" w:hAnsi="Times New Roman" w:cs="Times New Roman"/>
        <w:sz w:val="26"/>
        <w:szCs w:val="26"/>
      </w:rPr>
    </w:lvl>
    <w:lvl w:ilvl="2" w:tplc="667872AC">
      <w:numFmt w:val="none"/>
      <w:lvlText w:val=""/>
      <w:lvlJc w:val="left"/>
      <w:pPr>
        <w:tabs>
          <w:tab w:val="num" w:pos="360"/>
        </w:tabs>
      </w:pPr>
    </w:lvl>
    <w:lvl w:ilvl="3" w:tplc="D16A593E">
      <w:numFmt w:val="none"/>
      <w:lvlText w:val=""/>
      <w:lvlJc w:val="left"/>
      <w:pPr>
        <w:tabs>
          <w:tab w:val="num" w:pos="360"/>
        </w:tabs>
      </w:pPr>
    </w:lvl>
    <w:lvl w:ilvl="4" w:tplc="29BEC91C">
      <w:numFmt w:val="none"/>
      <w:lvlText w:val=""/>
      <w:lvlJc w:val="left"/>
      <w:pPr>
        <w:tabs>
          <w:tab w:val="num" w:pos="360"/>
        </w:tabs>
      </w:pPr>
    </w:lvl>
    <w:lvl w:ilvl="5" w:tplc="BA504602">
      <w:numFmt w:val="none"/>
      <w:lvlText w:val=""/>
      <w:lvlJc w:val="left"/>
      <w:pPr>
        <w:tabs>
          <w:tab w:val="num" w:pos="360"/>
        </w:tabs>
      </w:pPr>
    </w:lvl>
    <w:lvl w:ilvl="6" w:tplc="2E2CA052">
      <w:numFmt w:val="none"/>
      <w:lvlText w:val=""/>
      <w:lvlJc w:val="left"/>
      <w:pPr>
        <w:tabs>
          <w:tab w:val="num" w:pos="360"/>
        </w:tabs>
      </w:pPr>
    </w:lvl>
    <w:lvl w:ilvl="7" w:tplc="067E70A8">
      <w:numFmt w:val="none"/>
      <w:lvlText w:val=""/>
      <w:lvlJc w:val="left"/>
      <w:pPr>
        <w:tabs>
          <w:tab w:val="num" w:pos="360"/>
        </w:tabs>
      </w:pPr>
    </w:lvl>
    <w:lvl w:ilvl="8" w:tplc="4EE4DAD8">
      <w:numFmt w:val="none"/>
      <w:lvlText w:val=""/>
      <w:lvlJc w:val="left"/>
      <w:pPr>
        <w:tabs>
          <w:tab w:val="num" w:pos="360"/>
        </w:tabs>
      </w:pPr>
    </w:lvl>
  </w:abstractNum>
  <w:abstractNum w:abstractNumId="32">
    <w:nsid w:val="709606FE"/>
    <w:multiLevelType w:val="hybridMultilevel"/>
    <w:tmpl w:val="2EFCD8AC"/>
    <w:lvl w:ilvl="0" w:tplc="13284D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nsid w:val="71065433"/>
    <w:multiLevelType w:val="hybridMultilevel"/>
    <w:tmpl w:val="1B807C76"/>
    <w:lvl w:ilvl="0" w:tplc="07DA78C2">
      <w:start w:val="18"/>
      <w:numFmt w:val="bullet"/>
      <w:lvlText w:val="-"/>
      <w:lvlJc w:val="left"/>
      <w:pPr>
        <w:tabs>
          <w:tab w:val="num" w:pos="420"/>
        </w:tabs>
        <w:ind w:left="420" w:hanging="360"/>
      </w:pPr>
      <w:rPr>
        <w:rFonts w:ascii="Times New Roman" w:eastAsia="Times New Roman" w:hAnsi="Times New Roman" w:cs="Times New Roman" w:hint="default"/>
      </w:rPr>
    </w:lvl>
    <w:lvl w:ilvl="1" w:tplc="04260003" w:tentative="1">
      <w:start w:val="1"/>
      <w:numFmt w:val="bullet"/>
      <w:lvlText w:val="o"/>
      <w:lvlJc w:val="left"/>
      <w:pPr>
        <w:tabs>
          <w:tab w:val="num" w:pos="1140"/>
        </w:tabs>
        <w:ind w:left="1140" w:hanging="360"/>
      </w:pPr>
      <w:rPr>
        <w:rFonts w:ascii="Courier New" w:hAnsi="Courier New" w:cs="Courier New" w:hint="default"/>
      </w:rPr>
    </w:lvl>
    <w:lvl w:ilvl="2" w:tplc="04260005" w:tentative="1">
      <w:start w:val="1"/>
      <w:numFmt w:val="bullet"/>
      <w:lvlText w:val=""/>
      <w:lvlJc w:val="left"/>
      <w:pPr>
        <w:tabs>
          <w:tab w:val="num" w:pos="1860"/>
        </w:tabs>
        <w:ind w:left="1860" w:hanging="360"/>
      </w:pPr>
      <w:rPr>
        <w:rFonts w:ascii="Wingdings" w:hAnsi="Wingdings" w:hint="default"/>
      </w:rPr>
    </w:lvl>
    <w:lvl w:ilvl="3" w:tplc="04260001" w:tentative="1">
      <w:start w:val="1"/>
      <w:numFmt w:val="bullet"/>
      <w:lvlText w:val=""/>
      <w:lvlJc w:val="left"/>
      <w:pPr>
        <w:tabs>
          <w:tab w:val="num" w:pos="2580"/>
        </w:tabs>
        <w:ind w:left="2580" w:hanging="360"/>
      </w:pPr>
      <w:rPr>
        <w:rFonts w:ascii="Symbol" w:hAnsi="Symbol" w:hint="default"/>
      </w:rPr>
    </w:lvl>
    <w:lvl w:ilvl="4" w:tplc="04260003" w:tentative="1">
      <w:start w:val="1"/>
      <w:numFmt w:val="bullet"/>
      <w:lvlText w:val="o"/>
      <w:lvlJc w:val="left"/>
      <w:pPr>
        <w:tabs>
          <w:tab w:val="num" w:pos="3300"/>
        </w:tabs>
        <w:ind w:left="3300" w:hanging="360"/>
      </w:pPr>
      <w:rPr>
        <w:rFonts w:ascii="Courier New" w:hAnsi="Courier New" w:cs="Courier New" w:hint="default"/>
      </w:rPr>
    </w:lvl>
    <w:lvl w:ilvl="5" w:tplc="04260005" w:tentative="1">
      <w:start w:val="1"/>
      <w:numFmt w:val="bullet"/>
      <w:lvlText w:val=""/>
      <w:lvlJc w:val="left"/>
      <w:pPr>
        <w:tabs>
          <w:tab w:val="num" w:pos="4020"/>
        </w:tabs>
        <w:ind w:left="4020" w:hanging="360"/>
      </w:pPr>
      <w:rPr>
        <w:rFonts w:ascii="Wingdings" w:hAnsi="Wingdings" w:hint="default"/>
      </w:rPr>
    </w:lvl>
    <w:lvl w:ilvl="6" w:tplc="04260001" w:tentative="1">
      <w:start w:val="1"/>
      <w:numFmt w:val="bullet"/>
      <w:lvlText w:val=""/>
      <w:lvlJc w:val="left"/>
      <w:pPr>
        <w:tabs>
          <w:tab w:val="num" w:pos="4740"/>
        </w:tabs>
        <w:ind w:left="4740" w:hanging="360"/>
      </w:pPr>
      <w:rPr>
        <w:rFonts w:ascii="Symbol" w:hAnsi="Symbol" w:hint="default"/>
      </w:rPr>
    </w:lvl>
    <w:lvl w:ilvl="7" w:tplc="04260003" w:tentative="1">
      <w:start w:val="1"/>
      <w:numFmt w:val="bullet"/>
      <w:lvlText w:val="o"/>
      <w:lvlJc w:val="left"/>
      <w:pPr>
        <w:tabs>
          <w:tab w:val="num" w:pos="5460"/>
        </w:tabs>
        <w:ind w:left="5460" w:hanging="360"/>
      </w:pPr>
      <w:rPr>
        <w:rFonts w:ascii="Courier New" w:hAnsi="Courier New" w:cs="Courier New" w:hint="default"/>
      </w:rPr>
    </w:lvl>
    <w:lvl w:ilvl="8" w:tplc="04260005" w:tentative="1">
      <w:start w:val="1"/>
      <w:numFmt w:val="bullet"/>
      <w:lvlText w:val=""/>
      <w:lvlJc w:val="left"/>
      <w:pPr>
        <w:tabs>
          <w:tab w:val="num" w:pos="6180"/>
        </w:tabs>
        <w:ind w:left="6180" w:hanging="360"/>
      </w:pPr>
      <w:rPr>
        <w:rFonts w:ascii="Wingdings" w:hAnsi="Wingdings" w:hint="default"/>
      </w:rPr>
    </w:lvl>
  </w:abstractNum>
  <w:abstractNum w:abstractNumId="34">
    <w:nsid w:val="71732B9B"/>
    <w:multiLevelType w:val="multilevel"/>
    <w:tmpl w:val="F4EA6E84"/>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697"/>
        </w:tabs>
        <w:ind w:left="697"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4)"/>
      <w:lvlJc w:val="left"/>
      <w:pPr>
        <w:tabs>
          <w:tab w:val="num" w:pos="1080"/>
        </w:tabs>
        <w:ind w:left="1080" w:hanging="720"/>
      </w:pPr>
      <w:rPr>
        <w:rFonts w:ascii="Times New Roman" w:eastAsia="Times New Roman" w:hAnsi="Times New Roman" w:cs="Times New Roman"/>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740713E3"/>
    <w:multiLevelType w:val="hybridMultilevel"/>
    <w:tmpl w:val="76B0A228"/>
    <w:lvl w:ilvl="0" w:tplc="90B62C6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nsid w:val="770A79E1"/>
    <w:multiLevelType w:val="singleLevel"/>
    <w:tmpl w:val="18A014F2"/>
    <w:lvl w:ilvl="0">
      <w:start w:val="1"/>
      <w:numFmt w:val="decimal"/>
      <w:lvlText w:val="%1)"/>
      <w:lvlJc w:val="left"/>
      <w:pPr>
        <w:tabs>
          <w:tab w:val="num" w:pos="780"/>
        </w:tabs>
        <w:ind w:left="780" w:hanging="420"/>
      </w:pPr>
      <w:rPr>
        <w:rFonts w:hint="default"/>
      </w:rPr>
    </w:lvl>
  </w:abstractNum>
  <w:abstractNum w:abstractNumId="37">
    <w:nsid w:val="7A2B2669"/>
    <w:multiLevelType w:val="hybridMultilevel"/>
    <w:tmpl w:val="24A4016E"/>
    <w:lvl w:ilvl="0" w:tplc="E780B700">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38">
    <w:nsid w:val="7C186A17"/>
    <w:multiLevelType w:val="multilevel"/>
    <w:tmpl w:val="8F64870E"/>
    <w:lvl w:ilvl="0">
      <w:start w:val="12"/>
      <w:numFmt w:val="decimal"/>
      <w:lvlText w:val="%1."/>
      <w:lvlJc w:val="left"/>
      <w:pPr>
        <w:tabs>
          <w:tab w:val="num" w:pos="525"/>
        </w:tabs>
        <w:ind w:left="525" w:hanging="525"/>
      </w:pPr>
      <w:rPr>
        <w:rFonts w:hint="default"/>
      </w:rPr>
    </w:lvl>
    <w:lvl w:ilvl="1">
      <w:start w:val="2"/>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280"/>
        </w:tabs>
        <w:ind w:left="5280" w:hanging="1800"/>
      </w:pPr>
      <w:rPr>
        <w:rFonts w:hint="default"/>
      </w:rPr>
    </w:lvl>
  </w:abstractNum>
  <w:abstractNum w:abstractNumId="39">
    <w:nsid w:val="7C4375B7"/>
    <w:multiLevelType w:val="hybridMultilevel"/>
    <w:tmpl w:val="1D628C32"/>
    <w:lvl w:ilvl="0" w:tplc="D85A7FDC">
      <w:start w:val="1"/>
      <w:numFmt w:val="decimal"/>
      <w:lvlText w:val="%1."/>
      <w:lvlJc w:val="left"/>
      <w:pPr>
        <w:tabs>
          <w:tab w:val="num" w:pos="1080"/>
        </w:tabs>
        <w:ind w:left="1080" w:hanging="360"/>
      </w:pPr>
      <w:rPr>
        <w:rFonts w:hint="default"/>
      </w:rPr>
    </w:lvl>
    <w:lvl w:ilvl="1" w:tplc="B5F04ACE">
      <w:numFmt w:val="none"/>
      <w:lvlText w:val=""/>
      <w:lvlJc w:val="left"/>
      <w:pPr>
        <w:tabs>
          <w:tab w:val="num" w:pos="360"/>
        </w:tabs>
      </w:pPr>
    </w:lvl>
    <w:lvl w:ilvl="2" w:tplc="3828B59C">
      <w:numFmt w:val="none"/>
      <w:lvlText w:val=""/>
      <w:lvlJc w:val="left"/>
      <w:pPr>
        <w:tabs>
          <w:tab w:val="num" w:pos="360"/>
        </w:tabs>
      </w:pPr>
    </w:lvl>
    <w:lvl w:ilvl="3" w:tplc="979CA7F6">
      <w:numFmt w:val="none"/>
      <w:lvlText w:val=""/>
      <w:lvlJc w:val="left"/>
      <w:pPr>
        <w:tabs>
          <w:tab w:val="num" w:pos="360"/>
        </w:tabs>
      </w:pPr>
    </w:lvl>
    <w:lvl w:ilvl="4" w:tplc="FAC4F75C">
      <w:numFmt w:val="none"/>
      <w:lvlText w:val=""/>
      <w:lvlJc w:val="left"/>
      <w:pPr>
        <w:tabs>
          <w:tab w:val="num" w:pos="360"/>
        </w:tabs>
      </w:pPr>
    </w:lvl>
    <w:lvl w:ilvl="5" w:tplc="2530FBE0">
      <w:numFmt w:val="none"/>
      <w:lvlText w:val=""/>
      <w:lvlJc w:val="left"/>
      <w:pPr>
        <w:tabs>
          <w:tab w:val="num" w:pos="360"/>
        </w:tabs>
      </w:pPr>
    </w:lvl>
    <w:lvl w:ilvl="6" w:tplc="80E0ACF0">
      <w:numFmt w:val="none"/>
      <w:lvlText w:val=""/>
      <w:lvlJc w:val="left"/>
      <w:pPr>
        <w:tabs>
          <w:tab w:val="num" w:pos="360"/>
        </w:tabs>
      </w:pPr>
    </w:lvl>
    <w:lvl w:ilvl="7" w:tplc="18723266">
      <w:numFmt w:val="none"/>
      <w:lvlText w:val=""/>
      <w:lvlJc w:val="left"/>
      <w:pPr>
        <w:tabs>
          <w:tab w:val="num" w:pos="360"/>
        </w:tabs>
      </w:pPr>
    </w:lvl>
    <w:lvl w:ilvl="8" w:tplc="E08617AC">
      <w:numFmt w:val="none"/>
      <w:lvlText w:val=""/>
      <w:lvlJc w:val="left"/>
      <w:pPr>
        <w:tabs>
          <w:tab w:val="num" w:pos="360"/>
        </w:tabs>
      </w:pPr>
    </w:lvl>
  </w:abstractNum>
  <w:abstractNum w:abstractNumId="40">
    <w:nsid w:val="7E2D505A"/>
    <w:multiLevelType w:val="hybridMultilevel"/>
    <w:tmpl w:val="4B30F782"/>
    <w:lvl w:ilvl="0" w:tplc="68F0403A">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num w:numId="1">
    <w:abstractNumId w:val="36"/>
  </w:num>
  <w:num w:numId="2">
    <w:abstractNumId w:val="3"/>
  </w:num>
  <w:num w:numId="3">
    <w:abstractNumId w:val="31"/>
  </w:num>
  <w:num w:numId="4">
    <w:abstractNumId w:val="20"/>
  </w:num>
  <w:num w:numId="5">
    <w:abstractNumId w:val="24"/>
  </w:num>
  <w:num w:numId="6">
    <w:abstractNumId w:val="34"/>
  </w:num>
  <w:num w:numId="7">
    <w:abstractNumId w:val="33"/>
  </w:num>
  <w:num w:numId="8">
    <w:abstractNumId w:val="14"/>
  </w:num>
  <w:num w:numId="9">
    <w:abstractNumId w:val="39"/>
  </w:num>
  <w:num w:numId="10">
    <w:abstractNumId w:val="10"/>
  </w:num>
  <w:num w:numId="11">
    <w:abstractNumId w:val="38"/>
  </w:num>
  <w:num w:numId="12">
    <w:abstractNumId w:val="26"/>
  </w:num>
  <w:num w:numId="13">
    <w:abstractNumId w:val="28"/>
  </w:num>
  <w:num w:numId="14">
    <w:abstractNumId w:val="23"/>
  </w:num>
  <w:num w:numId="15">
    <w:abstractNumId w:val="31"/>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37"/>
  </w:num>
  <w:num w:numId="18">
    <w:abstractNumId w:val="29"/>
  </w:num>
  <w:num w:numId="19">
    <w:abstractNumId w:val="22"/>
  </w:num>
  <w:num w:numId="20">
    <w:abstractNumId w:val="21"/>
  </w:num>
  <w:num w:numId="21">
    <w:abstractNumId w:val="18"/>
  </w:num>
  <w:num w:numId="22">
    <w:abstractNumId w:val="5"/>
  </w:num>
  <w:num w:numId="23">
    <w:abstractNumId w:val="27"/>
  </w:num>
  <w:num w:numId="24">
    <w:abstractNumId w:val="12"/>
  </w:num>
  <w:num w:numId="25">
    <w:abstractNumId w:val="35"/>
  </w:num>
  <w:num w:numId="26">
    <w:abstractNumId w:val="4"/>
  </w:num>
  <w:num w:numId="27">
    <w:abstractNumId w:val="9"/>
  </w:num>
  <w:num w:numId="28">
    <w:abstractNumId w:val="40"/>
  </w:num>
  <w:num w:numId="29">
    <w:abstractNumId w:val="32"/>
  </w:num>
  <w:num w:numId="30">
    <w:abstractNumId w:val="13"/>
  </w:num>
  <w:num w:numId="31">
    <w:abstractNumId w:val="15"/>
  </w:num>
  <w:num w:numId="32">
    <w:abstractNumId w:val="25"/>
  </w:num>
  <w:num w:numId="33">
    <w:abstractNumId w:val="7"/>
  </w:num>
  <w:num w:numId="34">
    <w:abstractNumId w:val="6"/>
  </w:num>
  <w:num w:numId="35">
    <w:abstractNumId w:val="19"/>
  </w:num>
  <w:num w:numId="36">
    <w:abstractNumId w:val="8"/>
  </w:num>
  <w:num w:numId="37">
    <w:abstractNumId w:val="1"/>
  </w:num>
  <w:num w:numId="38">
    <w:abstractNumId w:val="16"/>
  </w:num>
  <w:num w:numId="39">
    <w:abstractNumId w:val="0"/>
  </w:num>
  <w:num w:numId="40">
    <w:abstractNumId w:val="30"/>
  </w:num>
  <w:num w:numId="41">
    <w:abstractNumId w:val="2"/>
  </w:num>
  <w:num w:numId="4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3A"/>
    <w:rsid w:val="00012E83"/>
    <w:rsid w:val="00022417"/>
    <w:rsid w:val="00023FE0"/>
    <w:rsid w:val="0005325E"/>
    <w:rsid w:val="00065282"/>
    <w:rsid w:val="00077DF1"/>
    <w:rsid w:val="00083FDE"/>
    <w:rsid w:val="000915CA"/>
    <w:rsid w:val="00092B54"/>
    <w:rsid w:val="000A67DF"/>
    <w:rsid w:val="000B42AD"/>
    <w:rsid w:val="000B483D"/>
    <w:rsid w:val="000C050D"/>
    <w:rsid w:val="000D335C"/>
    <w:rsid w:val="000E552F"/>
    <w:rsid w:val="000F4EB1"/>
    <w:rsid w:val="0010243C"/>
    <w:rsid w:val="00103950"/>
    <w:rsid w:val="00112D21"/>
    <w:rsid w:val="00122797"/>
    <w:rsid w:val="00122D7C"/>
    <w:rsid w:val="0015766E"/>
    <w:rsid w:val="001610F2"/>
    <w:rsid w:val="00165842"/>
    <w:rsid w:val="00165B13"/>
    <w:rsid w:val="001674F9"/>
    <w:rsid w:val="00167FED"/>
    <w:rsid w:val="00170B8E"/>
    <w:rsid w:val="00172384"/>
    <w:rsid w:val="001830B6"/>
    <w:rsid w:val="00184F4E"/>
    <w:rsid w:val="001865B0"/>
    <w:rsid w:val="00186E9F"/>
    <w:rsid w:val="00190646"/>
    <w:rsid w:val="0019243D"/>
    <w:rsid w:val="00194620"/>
    <w:rsid w:val="00195629"/>
    <w:rsid w:val="001A1306"/>
    <w:rsid w:val="001A2FB3"/>
    <w:rsid w:val="001A5C27"/>
    <w:rsid w:val="001A6907"/>
    <w:rsid w:val="001B2CFF"/>
    <w:rsid w:val="001D6F07"/>
    <w:rsid w:val="00220777"/>
    <w:rsid w:val="00227168"/>
    <w:rsid w:val="0023525D"/>
    <w:rsid w:val="00246DF6"/>
    <w:rsid w:val="00255232"/>
    <w:rsid w:val="002572F4"/>
    <w:rsid w:val="00265B15"/>
    <w:rsid w:val="00265EF5"/>
    <w:rsid w:val="00267707"/>
    <w:rsid w:val="002711FF"/>
    <w:rsid w:val="002B37FE"/>
    <w:rsid w:val="002B3ACE"/>
    <w:rsid w:val="002B62B5"/>
    <w:rsid w:val="002C6942"/>
    <w:rsid w:val="002E4EA7"/>
    <w:rsid w:val="002F22FC"/>
    <w:rsid w:val="002F7D4F"/>
    <w:rsid w:val="003058F1"/>
    <w:rsid w:val="0030716C"/>
    <w:rsid w:val="003110CE"/>
    <w:rsid w:val="00324AD8"/>
    <w:rsid w:val="00326168"/>
    <w:rsid w:val="00327FCF"/>
    <w:rsid w:val="003527D1"/>
    <w:rsid w:val="00354BA3"/>
    <w:rsid w:val="00365B17"/>
    <w:rsid w:val="00367EB9"/>
    <w:rsid w:val="00390DF8"/>
    <w:rsid w:val="003946A5"/>
    <w:rsid w:val="003B2CCB"/>
    <w:rsid w:val="003C3D6F"/>
    <w:rsid w:val="003D41DD"/>
    <w:rsid w:val="003E76F1"/>
    <w:rsid w:val="00413E3D"/>
    <w:rsid w:val="004205CA"/>
    <w:rsid w:val="00422075"/>
    <w:rsid w:val="00434233"/>
    <w:rsid w:val="00434E3A"/>
    <w:rsid w:val="00436B2A"/>
    <w:rsid w:val="00461BC2"/>
    <w:rsid w:val="004635AA"/>
    <w:rsid w:val="0046403F"/>
    <w:rsid w:val="0047479A"/>
    <w:rsid w:val="00481CDD"/>
    <w:rsid w:val="00482B8A"/>
    <w:rsid w:val="00482CD0"/>
    <w:rsid w:val="00485FE7"/>
    <w:rsid w:val="00486224"/>
    <w:rsid w:val="004A7509"/>
    <w:rsid w:val="004B0426"/>
    <w:rsid w:val="004B1B88"/>
    <w:rsid w:val="004B6C7A"/>
    <w:rsid w:val="004C387A"/>
    <w:rsid w:val="004C3D91"/>
    <w:rsid w:val="004E1A73"/>
    <w:rsid w:val="004F1EF3"/>
    <w:rsid w:val="004F56B1"/>
    <w:rsid w:val="00501928"/>
    <w:rsid w:val="005029F2"/>
    <w:rsid w:val="0050346C"/>
    <w:rsid w:val="00507EDB"/>
    <w:rsid w:val="00513432"/>
    <w:rsid w:val="00533417"/>
    <w:rsid w:val="00543B4F"/>
    <w:rsid w:val="00546A6E"/>
    <w:rsid w:val="00551941"/>
    <w:rsid w:val="0055607F"/>
    <w:rsid w:val="00557276"/>
    <w:rsid w:val="0056033B"/>
    <w:rsid w:val="0056775F"/>
    <w:rsid w:val="00574DE6"/>
    <w:rsid w:val="0057683E"/>
    <w:rsid w:val="00581EC2"/>
    <w:rsid w:val="005B4664"/>
    <w:rsid w:val="005C09EE"/>
    <w:rsid w:val="005C12E1"/>
    <w:rsid w:val="005C13C7"/>
    <w:rsid w:val="005C2445"/>
    <w:rsid w:val="005E29CD"/>
    <w:rsid w:val="005E6023"/>
    <w:rsid w:val="005E7EAB"/>
    <w:rsid w:val="005F1B9E"/>
    <w:rsid w:val="005F5F36"/>
    <w:rsid w:val="00600517"/>
    <w:rsid w:val="00603D2A"/>
    <w:rsid w:val="00607347"/>
    <w:rsid w:val="00612BD0"/>
    <w:rsid w:val="0061493E"/>
    <w:rsid w:val="00622D68"/>
    <w:rsid w:val="00625D27"/>
    <w:rsid w:val="00630259"/>
    <w:rsid w:val="0063257E"/>
    <w:rsid w:val="00650F86"/>
    <w:rsid w:val="00660674"/>
    <w:rsid w:val="00662B8D"/>
    <w:rsid w:val="00674EF0"/>
    <w:rsid w:val="00675EE8"/>
    <w:rsid w:val="006A6323"/>
    <w:rsid w:val="006B3F6A"/>
    <w:rsid w:val="006B5EDA"/>
    <w:rsid w:val="006B6015"/>
    <w:rsid w:val="006C08F1"/>
    <w:rsid w:val="006C69AD"/>
    <w:rsid w:val="006C6D45"/>
    <w:rsid w:val="006D6A12"/>
    <w:rsid w:val="006F3252"/>
    <w:rsid w:val="007114EA"/>
    <w:rsid w:val="0071778D"/>
    <w:rsid w:val="007178A5"/>
    <w:rsid w:val="0072166E"/>
    <w:rsid w:val="007230D5"/>
    <w:rsid w:val="007315C6"/>
    <w:rsid w:val="007315DE"/>
    <w:rsid w:val="007369BF"/>
    <w:rsid w:val="00741A5A"/>
    <w:rsid w:val="007538F2"/>
    <w:rsid w:val="00775CA6"/>
    <w:rsid w:val="007942A4"/>
    <w:rsid w:val="007B57A0"/>
    <w:rsid w:val="007E152B"/>
    <w:rsid w:val="007E2145"/>
    <w:rsid w:val="007E3864"/>
    <w:rsid w:val="007E4064"/>
    <w:rsid w:val="007E5855"/>
    <w:rsid w:val="007F26B8"/>
    <w:rsid w:val="007F5AF2"/>
    <w:rsid w:val="007F77A6"/>
    <w:rsid w:val="00801B35"/>
    <w:rsid w:val="00802011"/>
    <w:rsid w:val="00804B1A"/>
    <w:rsid w:val="008062BE"/>
    <w:rsid w:val="00817F38"/>
    <w:rsid w:val="008332DA"/>
    <w:rsid w:val="008448CD"/>
    <w:rsid w:val="00864824"/>
    <w:rsid w:val="00864DC0"/>
    <w:rsid w:val="00890650"/>
    <w:rsid w:val="0089294F"/>
    <w:rsid w:val="0089625D"/>
    <w:rsid w:val="008B3395"/>
    <w:rsid w:val="008C2C7B"/>
    <w:rsid w:val="008D3411"/>
    <w:rsid w:val="008E0F0E"/>
    <w:rsid w:val="008E2A06"/>
    <w:rsid w:val="009012FF"/>
    <w:rsid w:val="00912822"/>
    <w:rsid w:val="009242CB"/>
    <w:rsid w:val="009259EE"/>
    <w:rsid w:val="00931C7B"/>
    <w:rsid w:val="00932BD3"/>
    <w:rsid w:val="00935E13"/>
    <w:rsid w:val="00935ED3"/>
    <w:rsid w:val="00935FAC"/>
    <w:rsid w:val="00937D06"/>
    <w:rsid w:val="00951A3D"/>
    <w:rsid w:val="009759A7"/>
    <w:rsid w:val="0098458B"/>
    <w:rsid w:val="009852BE"/>
    <w:rsid w:val="00987CC9"/>
    <w:rsid w:val="009905C6"/>
    <w:rsid w:val="00994510"/>
    <w:rsid w:val="00996487"/>
    <w:rsid w:val="00997B07"/>
    <w:rsid w:val="009A7D5C"/>
    <w:rsid w:val="009B661D"/>
    <w:rsid w:val="009B7F21"/>
    <w:rsid w:val="009D5DA0"/>
    <w:rsid w:val="00A04366"/>
    <w:rsid w:val="00A0565A"/>
    <w:rsid w:val="00A1433C"/>
    <w:rsid w:val="00A14E13"/>
    <w:rsid w:val="00A16EF3"/>
    <w:rsid w:val="00A40D46"/>
    <w:rsid w:val="00A53983"/>
    <w:rsid w:val="00A54575"/>
    <w:rsid w:val="00A66058"/>
    <w:rsid w:val="00A76D52"/>
    <w:rsid w:val="00AA3AC2"/>
    <w:rsid w:val="00AB0C38"/>
    <w:rsid w:val="00AC0383"/>
    <w:rsid w:val="00AD2382"/>
    <w:rsid w:val="00AD3C66"/>
    <w:rsid w:val="00AD47CC"/>
    <w:rsid w:val="00AE223F"/>
    <w:rsid w:val="00AE6716"/>
    <w:rsid w:val="00AF2D4E"/>
    <w:rsid w:val="00AF37C0"/>
    <w:rsid w:val="00B07738"/>
    <w:rsid w:val="00B114FF"/>
    <w:rsid w:val="00B21F3B"/>
    <w:rsid w:val="00B37FBE"/>
    <w:rsid w:val="00B43820"/>
    <w:rsid w:val="00B5407B"/>
    <w:rsid w:val="00B6177A"/>
    <w:rsid w:val="00B84576"/>
    <w:rsid w:val="00B865B2"/>
    <w:rsid w:val="00B93613"/>
    <w:rsid w:val="00BC10A9"/>
    <w:rsid w:val="00BC6B90"/>
    <w:rsid w:val="00BD14C5"/>
    <w:rsid w:val="00BD2902"/>
    <w:rsid w:val="00BE069A"/>
    <w:rsid w:val="00BE1D70"/>
    <w:rsid w:val="00BF459C"/>
    <w:rsid w:val="00BF634C"/>
    <w:rsid w:val="00BF6F56"/>
    <w:rsid w:val="00C23A1C"/>
    <w:rsid w:val="00C2419B"/>
    <w:rsid w:val="00C33B74"/>
    <w:rsid w:val="00C368FD"/>
    <w:rsid w:val="00C55EC6"/>
    <w:rsid w:val="00C7738E"/>
    <w:rsid w:val="00C84529"/>
    <w:rsid w:val="00C8695D"/>
    <w:rsid w:val="00C91B60"/>
    <w:rsid w:val="00C9308E"/>
    <w:rsid w:val="00CA1553"/>
    <w:rsid w:val="00CA7E3A"/>
    <w:rsid w:val="00CB175C"/>
    <w:rsid w:val="00CB2497"/>
    <w:rsid w:val="00CE0F3B"/>
    <w:rsid w:val="00CE35D4"/>
    <w:rsid w:val="00CF0576"/>
    <w:rsid w:val="00CF1089"/>
    <w:rsid w:val="00CF2918"/>
    <w:rsid w:val="00D01233"/>
    <w:rsid w:val="00D044C3"/>
    <w:rsid w:val="00D3137F"/>
    <w:rsid w:val="00D47C75"/>
    <w:rsid w:val="00D54601"/>
    <w:rsid w:val="00D55CBE"/>
    <w:rsid w:val="00D56BC4"/>
    <w:rsid w:val="00D7603C"/>
    <w:rsid w:val="00D7682D"/>
    <w:rsid w:val="00D94C84"/>
    <w:rsid w:val="00DA136D"/>
    <w:rsid w:val="00DA4101"/>
    <w:rsid w:val="00DA459E"/>
    <w:rsid w:val="00DB433D"/>
    <w:rsid w:val="00DE33E4"/>
    <w:rsid w:val="00DE378C"/>
    <w:rsid w:val="00DF30B0"/>
    <w:rsid w:val="00DF4BE5"/>
    <w:rsid w:val="00DF7AE2"/>
    <w:rsid w:val="00E0279A"/>
    <w:rsid w:val="00E03594"/>
    <w:rsid w:val="00E13182"/>
    <w:rsid w:val="00E16B49"/>
    <w:rsid w:val="00E1772A"/>
    <w:rsid w:val="00E21D60"/>
    <w:rsid w:val="00E244C6"/>
    <w:rsid w:val="00E2704A"/>
    <w:rsid w:val="00E31D17"/>
    <w:rsid w:val="00E35C84"/>
    <w:rsid w:val="00E458DD"/>
    <w:rsid w:val="00E464B5"/>
    <w:rsid w:val="00E47E87"/>
    <w:rsid w:val="00E500C1"/>
    <w:rsid w:val="00E50D0D"/>
    <w:rsid w:val="00E57CE5"/>
    <w:rsid w:val="00E62FE5"/>
    <w:rsid w:val="00E773C8"/>
    <w:rsid w:val="00E85684"/>
    <w:rsid w:val="00E9232D"/>
    <w:rsid w:val="00E96FE4"/>
    <w:rsid w:val="00E97EEB"/>
    <w:rsid w:val="00EA4DD5"/>
    <w:rsid w:val="00EB61EB"/>
    <w:rsid w:val="00EC2EAD"/>
    <w:rsid w:val="00EC3945"/>
    <w:rsid w:val="00EC522C"/>
    <w:rsid w:val="00ED2E6A"/>
    <w:rsid w:val="00ED57EC"/>
    <w:rsid w:val="00ED64B5"/>
    <w:rsid w:val="00EF053A"/>
    <w:rsid w:val="00F07AD7"/>
    <w:rsid w:val="00F16764"/>
    <w:rsid w:val="00F22A6B"/>
    <w:rsid w:val="00F256EA"/>
    <w:rsid w:val="00F40EF6"/>
    <w:rsid w:val="00F41DA9"/>
    <w:rsid w:val="00F427CA"/>
    <w:rsid w:val="00F42DD4"/>
    <w:rsid w:val="00F454F8"/>
    <w:rsid w:val="00F46416"/>
    <w:rsid w:val="00F57486"/>
    <w:rsid w:val="00F645B5"/>
    <w:rsid w:val="00F73912"/>
    <w:rsid w:val="00F7554F"/>
    <w:rsid w:val="00F7761C"/>
    <w:rsid w:val="00F808AC"/>
    <w:rsid w:val="00F8589E"/>
    <w:rsid w:val="00F877B5"/>
    <w:rsid w:val="00FA56F7"/>
    <w:rsid w:val="00FA5B13"/>
    <w:rsid w:val="00FA681A"/>
    <w:rsid w:val="00FA6C26"/>
    <w:rsid w:val="00FB3F1C"/>
    <w:rsid w:val="00FC5FE1"/>
    <w:rsid w:val="00FF32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Pr>
      <w:lang w:val="en-GB" w:eastAsia="en-US"/>
    </w:rPr>
  </w:style>
  <w:style w:type="paragraph" w:styleId="Virsraksts1">
    <w:name w:val="heading 1"/>
    <w:basedOn w:val="Parasts"/>
    <w:next w:val="Parasts"/>
    <w:qFormat/>
    <w:pPr>
      <w:keepNext/>
      <w:outlineLvl w:val="0"/>
    </w:pPr>
    <w:rPr>
      <w:sz w:val="32"/>
      <w:lang w:val="lv-LV"/>
    </w:rPr>
  </w:style>
  <w:style w:type="paragraph" w:styleId="Virsraksts2">
    <w:name w:val="heading 2"/>
    <w:basedOn w:val="Parasts"/>
    <w:next w:val="Parasts"/>
    <w:qFormat/>
    <w:pPr>
      <w:keepNext/>
      <w:jc w:val="center"/>
      <w:outlineLvl w:val="1"/>
    </w:pPr>
    <w:rPr>
      <w:b/>
      <w:sz w:val="32"/>
      <w:lang w:val="lv-LV"/>
    </w:rPr>
  </w:style>
  <w:style w:type="paragraph" w:styleId="Virsraksts3">
    <w:name w:val="heading 3"/>
    <w:basedOn w:val="Parasts"/>
    <w:next w:val="Parasts"/>
    <w:qFormat/>
    <w:pPr>
      <w:keepNext/>
      <w:jc w:val="center"/>
      <w:outlineLvl w:val="2"/>
    </w:pPr>
    <w:rPr>
      <w:sz w:val="26"/>
      <w:lang w:val="lv-LV"/>
    </w:rPr>
  </w:style>
  <w:style w:type="paragraph" w:styleId="Virsraksts4">
    <w:name w:val="heading 4"/>
    <w:basedOn w:val="Parasts"/>
    <w:next w:val="Parasts"/>
    <w:qFormat/>
    <w:pPr>
      <w:keepNext/>
      <w:ind w:left="3600" w:hanging="3600"/>
      <w:jc w:val="both"/>
      <w:outlineLvl w:val="3"/>
    </w:pPr>
    <w:rPr>
      <w:sz w:val="26"/>
      <w:lang w:val="lv-LV"/>
    </w:rPr>
  </w:style>
  <w:style w:type="paragraph" w:styleId="Virsraksts5">
    <w:name w:val="heading 5"/>
    <w:basedOn w:val="Parasts"/>
    <w:next w:val="Parasts"/>
    <w:qFormat/>
    <w:pPr>
      <w:keepNext/>
      <w:spacing w:before="60" w:after="60"/>
      <w:jc w:val="both"/>
      <w:outlineLvl w:val="4"/>
    </w:pPr>
    <w:rPr>
      <w:sz w:val="26"/>
    </w:rPr>
  </w:style>
  <w:style w:type="paragraph" w:styleId="Virsraksts6">
    <w:name w:val="heading 6"/>
    <w:basedOn w:val="Parasts"/>
    <w:next w:val="Parasts"/>
    <w:qFormat/>
    <w:pPr>
      <w:keepNext/>
      <w:spacing w:before="60" w:after="60"/>
      <w:ind w:left="709" w:hanging="283"/>
      <w:jc w:val="both"/>
      <w:outlineLvl w:val="5"/>
    </w:pPr>
    <w:rPr>
      <w:sz w:val="26"/>
    </w:rPr>
  </w:style>
  <w:style w:type="paragraph" w:styleId="Virsraksts7">
    <w:name w:val="heading 7"/>
    <w:basedOn w:val="Parasts"/>
    <w:next w:val="Parasts"/>
    <w:qFormat/>
    <w:pPr>
      <w:keepNext/>
      <w:ind w:left="3600" w:hanging="3600"/>
      <w:outlineLvl w:val="6"/>
    </w:pPr>
    <w:rPr>
      <w:sz w:val="26"/>
      <w:lang w:val="lv-LV"/>
    </w:rPr>
  </w:style>
  <w:style w:type="paragraph" w:styleId="Virsraksts8">
    <w:name w:val="heading 8"/>
    <w:basedOn w:val="Parasts"/>
    <w:next w:val="Parasts"/>
    <w:qFormat/>
    <w:pPr>
      <w:keepNext/>
      <w:outlineLvl w:val="7"/>
    </w:pPr>
    <w:rPr>
      <w:sz w:val="26"/>
      <w:lang w:val="lv-LV"/>
    </w:rPr>
  </w:style>
  <w:style w:type="paragraph" w:styleId="Virsraksts9">
    <w:name w:val="heading 9"/>
    <w:basedOn w:val="Parasts"/>
    <w:next w:val="Parasts"/>
    <w:qFormat/>
    <w:pPr>
      <w:keepNext/>
      <w:spacing w:before="60" w:after="60"/>
      <w:ind w:left="360"/>
      <w:jc w:val="both"/>
      <w:outlineLvl w:val="8"/>
    </w:pPr>
    <w:rPr>
      <w:sz w:val="26"/>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jc w:val="both"/>
    </w:pPr>
    <w:rPr>
      <w:sz w:val="26"/>
      <w:lang w:val="lv-LV"/>
    </w:rPr>
  </w:style>
  <w:style w:type="paragraph" w:styleId="Pamattekstsaratkpi">
    <w:name w:val="Body Text Indent"/>
    <w:basedOn w:val="Parasts"/>
    <w:pPr>
      <w:ind w:left="3600" w:hanging="3600"/>
      <w:jc w:val="both"/>
    </w:pPr>
    <w:rPr>
      <w:sz w:val="26"/>
      <w:lang w:val="lv-LV"/>
    </w:rPr>
  </w:style>
  <w:style w:type="paragraph" w:styleId="Pamattekstaatkpe2">
    <w:name w:val="Body Text Indent 2"/>
    <w:basedOn w:val="Parasts"/>
    <w:pPr>
      <w:spacing w:line="360" w:lineRule="auto"/>
      <w:ind w:left="4320"/>
      <w:jc w:val="both"/>
    </w:pPr>
    <w:rPr>
      <w:sz w:val="26"/>
      <w:lang w:val="lv-LV"/>
    </w:rPr>
  </w:style>
  <w:style w:type="paragraph" w:styleId="Galvene">
    <w:name w:val="header"/>
    <w:basedOn w:val="Parasts"/>
    <w:link w:val="GalveneRakstz"/>
    <w:uiPriority w:val="99"/>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character" w:styleId="Lappusesnumurs">
    <w:name w:val="page number"/>
    <w:basedOn w:val="Noklusjumarindkopasfonts"/>
  </w:style>
  <w:style w:type="paragraph" w:styleId="Pamattekstaatkpe3">
    <w:name w:val="Body Text Indent 3"/>
    <w:basedOn w:val="Parasts"/>
    <w:pPr>
      <w:ind w:left="1418" w:hanging="698"/>
      <w:jc w:val="both"/>
    </w:pPr>
    <w:rPr>
      <w:sz w:val="26"/>
      <w:lang w:val="lv-LV"/>
    </w:rPr>
  </w:style>
  <w:style w:type="paragraph" w:styleId="Pamatteksts2">
    <w:name w:val="Body Text 2"/>
    <w:basedOn w:val="Parasts"/>
    <w:pPr>
      <w:jc w:val="both"/>
    </w:pPr>
    <w:rPr>
      <w:sz w:val="24"/>
      <w:lang w:val="lv-LV"/>
    </w:rPr>
  </w:style>
  <w:style w:type="paragraph" w:styleId="Pamatteksts3">
    <w:name w:val="Body Text 3"/>
    <w:basedOn w:val="Parasts"/>
    <w:rPr>
      <w:noProof/>
      <w:sz w:val="24"/>
    </w:rPr>
  </w:style>
  <w:style w:type="paragraph" w:styleId="Nosaukums">
    <w:name w:val="Title"/>
    <w:basedOn w:val="Parasts"/>
    <w:qFormat/>
    <w:pPr>
      <w:spacing w:before="60" w:after="60"/>
      <w:jc w:val="center"/>
    </w:pPr>
    <w:rPr>
      <w:b/>
      <w:sz w:val="26"/>
      <w:szCs w:val="26"/>
    </w:rPr>
  </w:style>
  <w:style w:type="paragraph" w:customStyle="1" w:styleId="naisf">
    <w:name w:val="naisf"/>
    <w:basedOn w:val="Parasts"/>
    <w:pPr>
      <w:spacing w:before="62" w:after="62"/>
      <w:ind w:firstLine="310"/>
      <w:jc w:val="both"/>
    </w:pPr>
    <w:rPr>
      <w:rFonts w:eastAsia="Arial Unicode MS"/>
      <w:sz w:val="24"/>
      <w:szCs w:val="24"/>
    </w:rPr>
  </w:style>
  <w:style w:type="paragraph" w:styleId="Tekstabloks">
    <w:name w:val="Block Text"/>
    <w:basedOn w:val="Parasts"/>
    <w:pPr>
      <w:ind w:left="113" w:right="113"/>
    </w:pPr>
    <w:rPr>
      <w:sz w:val="18"/>
      <w:szCs w:val="24"/>
      <w:lang w:val="lv-LV" w:eastAsia="lv-LV"/>
    </w:rPr>
  </w:style>
  <w:style w:type="paragraph" w:styleId="Balonteksts">
    <w:name w:val="Balloon Text"/>
    <w:basedOn w:val="Parasts"/>
    <w:semiHidden/>
    <w:rsid w:val="00650F86"/>
    <w:rPr>
      <w:rFonts w:ascii="Tahoma" w:hAnsi="Tahoma" w:cs="Tahoma"/>
      <w:sz w:val="16"/>
      <w:szCs w:val="16"/>
    </w:rPr>
  </w:style>
  <w:style w:type="table" w:styleId="Reatabula">
    <w:name w:val="Table Grid"/>
    <w:basedOn w:val="Parastatabula"/>
    <w:rsid w:val="006B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F877B5"/>
    <w:pPr>
      <w:ind w:left="720"/>
    </w:pPr>
  </w:style>
  <w:style w:type="character" w:styleId="Hipersaite">
    <w:name w:val="Hyperlink"/>
    <w:rsid w:val="00E458DD"/>
    <w:rPr>
      <w:color w:val="0000FF"/>
      <w:u w:val="single"/>
    </w:rPr>
  </w:style>
  <w:style w:type="character" w:customStyle="1" w:styleId="GalveneRakstz">
    <w:name w:val="Galvene Rakstz."/>
    <w:basedOn w:val="Noklusjumarindkopasfonts"/>
    <w:link w:val="Galvene"/>
    <w:uiPriority w:val="99"/>
    <w:rsid w:val="009B7F21"/>
    <w:rPr>
      <w:lang w:val="en-GB" w:eastAsia="en-US"/>
    </w:rPr>
  </w:style>
  <w:style w:type="paragraph" w:styleId="Bezatstarpm">
    <w:name w:val="No Spacing"/>
    <w:uiPriority w:val="1"/>
    <w:qFormat/>
    <w:rsid w:val="00660674"/>
    <w:rPr>
      <w:sz w:val="24"/>
      <w:szCs w:val="24"/>
      <w:lang w:val="en-US" w:eastAsia="en-US"/>
    </w:rPr>
  </w:style>
  <w:style w:type="character" w:customStyle="1" w:styleId="SarakstarindkopaRakstz">
    <w:name w:val="Saraksta rindkopa Rakstz."/>
    <w:link w:val="Sarakstarindkopa"/>
    <w:uiPriority w:val="34"/>
    <w:locked/>
    <w:rsid w:val="00ED64B5"/>
    <w:rPr>
      <w:lang w:val="en-GB" w:eastAsia="en-US"/>
    </w:rPr>
  </w:style>
  <w:style w:type="character" w:customStyle="1" w:styleId="KjeneRakstz">
    <w:name w:val="Kājene Rakstz."/>
    <w:basedOn w:val="Noklusjumarindkopasfonts"/>
    <w:link w:val="Kjene"/>
    <w:uiPriority w:val="99"/>
    <w:rsid w:val="00E16B49"/>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Pr>
      <w:lang w:val="en-GB" w:eastAsia="en-US"/>
    </w:rPr>
  </w:style>
  <w:style w:type="paragraph" w:styleId="Virsraksts1">
    <w:name w:val="heading 1"/>
    <w:basedOn w:val="Parasts"/>
    <w:next w:val="Parasts"/>
    <w:qFormat/>
    <w:pPr>
      <w:keepNext/>
      <w:outlineLvl w:val="0"/>
    </w:pPr>
    <w:rPr>
      <w:sz w:val="32"/>
      <w:lang w:val="lv-LV"/>
    </w:rPr>
  </w:style>
  <w:style w:type="paragraph" w:styleId="Virsraksts2">
    <w:name w:val="heading 2"/>
    <w:basedOn w:val="Parasts"/>
    <w:next w:val="Parasts"/>
    <w:qFormat/>
    <w:pPr>
      <w:keepNext/>
      <w:jc w:val="center"/>
      <w:outlineLvl w:val="1"/>
    </w:pPr>
    <w:rPr>
      <w:b/>
      <w:sz w:val="32"/>
      <w:lang w:val="lv-LV"/>
    </w:rPr>
  </w:style>
  <w:style w:type="paragraph" w:styleId="Virsraksts3">
    <w:name w:val="heading 3"/>
    <w:basedOn w:val="Parasts"/>
    <w:next w:val="Parasts"/>
    <w:qFormat/>
    <w:pPr>
      <w:keepNext/>
      <w:jc w:val="center"/>
      <w:outlineLvl w:val="2"/>
    </w:pPr>
    <w:rPr>
      <w:sz w:val="26"/>
      <w:lang w:val="lv-LV"/>
    </w:rPr>
  </w:style>
  <w:style w:type="paragraph" w:styleId="Virsraksts4">
    <w:name w:val="heading 4"/>
    <w:basedOn w:val="Parasts"/>
    <w:next w:val="Parasts"/>
    <w:qFormat/>
    <w:pPr>
      <w:keepNext/>
      <w:ind w:left="3600" w:hanging="3600"/>
      <w:jc w:val="both"/>
      <w:outlineLvl w:val="3"/>
    </w:pPr>
    <w:rPr>
      <w:sz w:val="26"/>
      <w:lang w:val="lv-LV"/>
    </w:rPr>
  </w:style>
  <w:style w:type="paragraph" w:styleId="Virsraksts5">
    <w:name w:val="heading 5"/>
    <w:basedOn w:val="Parasts"/>
    <w:next w:val="Parasts"/>
    <w:qFormat/>
    <w:pPr>
      <w:keepNext/>
      <w:spacing w:before="60" w:after="60"/>
      <w:jc w:val="both"/>
      <w:outlineLvl w:val="4"/>
    </w:pPr>
    <w:rPr>
      <w:sz w:val="26"/>
    </w:rPr>
  </w:style>
  <w:style w:type="paragraph" w:styleId="Virsraksts6">
    <w:name w:val="heading 6"/>
    <w:basedOn w:val="Parasts"/>
    <w:next w:val="Parasts"/>
    <w:qFormat/>
    <w:pPr>
      <w:keepNext/>
      <w:spacing w:before="60" w:after="60"/>
      <w:ind w:left="709" w:hanging="283"/>
      <w:jc w:val="both"/>
      <w:outlineLvl w:val="5"/>
    </w:pPr>
    <w:rPr>
      <w:sz w:val="26"/>
    </w:rPr>
  </w:style>
  <w:style w:type="paragraph" w:styleId="Virsraksts7">
    <w:name w:val="heading 7"/>
    <w:basedOn w:val="Parasts"/>
    <w:next w:val="Parasts"/>
    <w:qFormat/>
    <w:pPr>
      <w:keepNext/>
      <w:ind w:left="3600" w:hanging="3600"/>
      <w:outlineLvl w:val="6"/>
    </w:pPr>
    <w:rPr>
      <w:sz w:val="26"/>
      <w:lang w:val="lv-LV"/>
    </w:rPr>
  </w:style>
  <w:style w:type="paragraph" w:styleId="Virsraksts8">
    <w:name w:val="heading 8"/>
    <w:basedOn w:val="Parasts"/>
    <w:next w:val="Parasts"/>
    <w:qFormat/>
    <w:pPr>
      <w:keepNext/>
      <w:outlineLvl w:val="7"/>
    </w:pPr>
    <w:rPr>
      <w:sz w:val="26"/>
      <w:lang w:val="lv-LV"/>
    </w:rPr>
  </w:style>
  <w:style w:type="paragraph" w:styleId="Virsraksts9">
    <w:name w:val="heading 9"/>
    <w:basedOn w:val="Parasts"/>
    <w:next w:val="Parasts"/>
    <w:qFormat/>
    <w:pPr>
      <w:keepNext/>
      <w:spacing w:before="60" w:after="60"/>
      <w:ind w:left="360"/>
      <w:jc w:val="both"/>
      <w:outlineLvl w:val="8"/>
    </w:pPr>
    <w:rPr>
      <w:sz w:val="26"/>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jc w:val="both"/>
    </w:pPr>
    <w:rPr>
      <w:sz w:val="26"/>
      <w:lang w:val="lv-LV"/>
    </w:rPr>
  </w:style>
  <w:style w:type="paragraph" w:styleId="Pamattekstsaratkpi">
    <w:name w:val="Body Text Indent"/>
    <w:basedOn w:val="Parasts"/>
    <w:pPr>
      <w:ind w:left="3600" w:hanging="3600"/>
      <w:jc w:val="both"/>
    </w:pPr>
    <w:rPr>
      <w:sz w:val="26"/>
      <w:lang w:val="lv-LV"/>
    </w:rPr>
  </w:style>
  <w:style w:type="paragraph" w:styleId="Pamattekstaatkpe2">
    <w:name w:val="Body Text Indent 2"/>
    <w:basedOn w:val="Parasts"/>
    <w:pPr>
      <w:spacing w:line="360" w:lineRule="auto"/>
      <w:ind w:left="4320"/>
      <w:jc w:val="both"/>
    </w:pPr>
    <w:rPr>
      <w:sz w:val="26"/>
      <w:lang w:val="lv-LV"/>
    </w:rPr>
  </w:style>
  <w:style w:type="paragraph" w:styleId="Galvene">
    <w:name w:val="header"/>
    <w:basedOn w:val="Parasts"/>
    <w:link w:val="GalveneRakstz"/>
    <w:uiPriority w:val="99"/>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character" w:styleId="Lappusesnumurs">
    <w:name w:val="page number"/>
    <w:basedOn w:val="Noklusjumarindkopasfonts"/>
  </w:style>
  <w:style w:type="paragraph" w:styleId="Pamattekstaatkpe3">
    <w:name w:val="Body Text Indent 3"/>
    <w:basedOn w:val="Parasts"/>
    <w:pPr>
      <w:ind w:left="1418" w:hanging="698"/>
      <w:jc w:val="both"/>
    </w:pPr>
    <w:rPr>
      <w:sz w:val="26"/>
      <w:lang w:val="lv-LV"/>
    </w:rPr>
  </w:style>
  <w:style w:type="paragraph" w:styleId="Pamatteksts2">
    <w:name w:val="Body Text 2"/>
    <w:basedOn w:val="Parasts"/>
    <w:pPr>
      <w:jc w:val="both"/>
    </w:pPr>
    <w:rPr>
      <w:sz w:val="24"/>
      <w:lang w:val="lv-LV"/>
    </w:rPr>
  </w:style>
  <w:style w:type="paragraph" w:styleId="Pamatteksts3">
    <w:name w:val="Body Text 3"/>
    <w:basedOn w:val="Parasts"/>
    <w:rPr>
      <w:noProof/>
      <w:sz w:val="24"/>
    </w:rPr>
  </w:style>
  <w:style w:type="paragraph" w:styleId="Nosaukums">
    <w:name w:val="Title"/>
    <w:basedOn w:val="Parasts"/>
    <w:qFormat/>
    <w:pPr>
      <w:spacing w:before="60" w:after="60"/>
      <w:jc w:val="center"/>
    </w:pPr>
    <w:rPr>
      <w:b/>
      <w:sz w:val="26"/>
      <w:szCs w:val="26"/>
    </w:rPr>
  </w:style>
  <w:style w:type="paragraph" w:customStyle="1" w:styleId="naisf">
    <w:name w:val="naisf"/>
    <w:basedOn w:val="Parasts"/>
    <w:pPr>
      <w:spacing w:before="62" w:after="62"/>
      <w:ind w:firstLine="310"/>
      <w:jc w:val="both"/>
    </w:pPr>
    <w:rPr>
      <w:rFonts w:eastAsia="Arial Unicode MS"/>
      <w:sz w:val="24"/>
      <w:szCs w:val="24"/>
    </w:rPr>
  </w:style>
  <w:style w:type="paragraph" w:styleId="Tekstabloks">
    <w:name w:val="Block Text"/>
    <w:basedOn w:val="Parasts"/>
    <w:pPr>
      <w:ind w:left="113" w:right="113"/>
    </w:pPr>
    <w:rPr>
      <w:sz w:val="18"/>
      <w:szCs w:val="24"/>
      <w:lang w:val="lv-LV" w:eastAsia="lv-LV"/>
    </w:rPr>
  </w:style>
  <w:style w:type="paragraph" w:styleId="Balonteksts">
    <w:name w:val="Balloon Text"/>
    <w:basedOn w:val="Parasts"/>
    <w:semiHidden/>
    <w:rsid w:val="00650F86"/>
    <w:rPr>
      <w:rFonts w:ascii="Tahoma" w:hAnsi="Tahoma" w:cs="Tahoma"/>
      <w:sz w:val="16"/>
      <w:szCs w:val="16"/>
    </w:rPr>
  </w:style>
  <w:style w:type="table" w:styleId="Reatabula">
    <w:name w:val="Table Grid"/>
    <w:basedOn w:val="Parastatabula"/>
    <w:rsid w:val="006B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F877B5"/>
    <w:pPr>
      <w:ind w:left="720"/>
    </w:pPr>
  </w:style>
  <w:style w:type="character" w:styleId="Hipersaite">
    <w:name w:val="Hyperlink"/>
    <w:rsid w:val="00E458DD"/>
    <w:rPr>
      <w:color w:val="0000FF"/>
      <w:u w:val="single"/>
    </w:rPr>
  </w:style>
  <w:style w:type="character" w:customStyle="1" w:styleId="GalveneRakstz">
    <w:name w:val="Galvene Rakstz."/>
    <w:basedOn w:val="Noklusjumarindkopasfonts"/>
    <w:link w:val="Galvene"/>
    <w:uiPriority w:val="99"/>
    <w:rsid w:val="009B7F21"/>
    <w:rPr>
      <w:lang w:val="en-GB" w:eastAsia="en-US"/>
    </w:rPr>
  </w:style>
  <w:style w:type="paragraph" w:styleId="Bezatstarpm">
    <w:name w:val="No Spacing"/>
    <w:uiPriority w:val="1"/>
    <w:qFormat/>
    <w:rsid w:val="00660674"/>
    <w:rPr>
      <w:sz w:val="24"/>
      <w:szCs w:val="24"/>
      <w:lang w:val="en-US" w:eastAsia="en-US"/>
    </w:rPr>
  </w:style>
  <w:style w:type="character" w:customStyle="1" w:styleId="SarakstarindkopaRakstz">
    <w:name w:val="Saraksta rindkopa Rakstz."/>
    <w:link w:val="Sarakstarindkopa"/>
    <w:uiPriority w:val="34"/>
    <w:locked/>
    <w:rsid w:val="00ED64B5"/>
    <w:rPr>
      <w:lang w:val="en-GB" w:eastAsia="en-US"/>
    </w:rPr>
  </w:style>
  <w:style w:type="character" w:customStyle="1" w:styleId="KjeneRakstz">
    <w:name w:val="Kājene Rakstz."/>
    <w:basedOn w:val="Noklusjumarindkopasfonts"/>
    <w:link w:val="Kjene"/>
    <w:uiPriority w:val="99"/>
    <w:rsid w:val="00E16B4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05318">
      <w:bodyDiv w:val="1"/>
      <w:marLeft w:val="0"/>
      <w:marRight w:val="0"/>
      <w:marTop w:val="0"/>
      <w:marBottom w:val="0"/>
      <w:divBdr>
        <w:top w:val="none" w:sz="0" w:space="0" w:color="auto"/>
        <w:left w:val="none" w:sz="0" w:space="0" w:color="auto"/>
        <w:bottom w:val="none" w:sz="0" w:space="0" w:color="auto"/>
        <w:right w:val="none" w:sz="0" w:space="0" w:color="auto"/>
      </w:divBdr>
    </w:div>
    <w:div w:id="933637415">
      <w:bodyDiv w:val="1"/>
      <w:marLeft w:val="0"/>
      <w:marRight w:val="0"/>
      <w:marTop w:val="0"/>
      <w:marBottom w:val="0"/>
      <w:divBdr>
        <w:top w:val="none" w:sz="0" w:space="0" w:color="auto"/>
        <w:left w:val="none" w:sz="0" w:space="0" w:color="auto"/>
        <w:bottom w:val="none" w:sz="0" w:space="0" w:color="auto"/>
        <w:right w:val="none" w:sz="0" w:space="0" w:color="auto"/>
      </w:divBdr>
    </w:div>
    <w:div w:id="16259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ub.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A830C69-7294-4362-B56D-17B31172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8325</Words>
  <Characters>4746</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CENU APTAUJA</vt:lpstr>
    </vt:vector>
  </TitlesOfParts>
  <Company>RPP</Company>
  <LinksUpToDate>false</LinksUpToDate>
  <CharactersWithSpaces>13045</CharactersWithSpaces>
  <SharedDoc>false</SharedDoc>
  <HLinks>
    <vt:vector size="6" baseType="variant">
      <vt:variant>
        <vt:i4>6750305</vt:i4>
      </vt:variant>
      <vt:variant>
        <vt:i4>0</vt:i4>
      </vt:variant>
      <vt:variant>
        <vt:i4>0</vt:i4>
      </vt:variant>
      <vt:variant>
        <vt:i4>5</vt:i4>
      </vt:variant>
      <vt:variant>
        <vt:lpwstr>http://www6.vid.gov.lv/VID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CENU APTAUJA</dc:title>
  <dc:creator>Solvita Pizele</dc:creator>
  <cp:lastModifiedBy>Ruta Pētersone</cp:lastModifiedBy>
  <cp:revision>23</cp:revision>
  <cp:lastPrinted>2014-11-22T11:03:00Z</cp:lastPrinted>
  <dcterms:created xsi:type="dcterms:W3CDTF">2014-11-22T11:08:00Z</dcterms:created>
  <dcterms:modified xsi:type="dcterms:W3CDTF">2017-10-25T07:50:00Z</dcterms:modified>
</cp:coreProperties>
</file>