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66" w:rsidRDefault="00A14866" w:rsidP="00A14866">
      <w:pPr>
        <w:jc w:val="center"/>
        <w:rPr>
          <w:sz w:val="32"/>
          <w:szCs w:val="32"/>
        </w:rPr>
      </w:pPr>
    </w:p>
    <w:p w:rsidR="00A14866" w:rsidRDefault="00A14866" w:rsidP="00A14866">
      <w:pPr>
        <w:jc w:val="center"/>
        <w:outlineLvl w:val="0"/>
        <w:rPr>
          <w:sz w:val="26"/>
          <w:szCs w:val="26"/>
        </w:rPr>
      </w:pPr>
    </w:p>
    <w:p w:rsidR="00826E0D" w:rsidRDefault="005614C9" w:rsidP="00826E0D">
      <w:pPr>
        <w:jc w:val="center"/>
        <w:outlineLvl w:val="0"/>
        <w:rPr>
          <w:b/>
          <w:sz w:val="26"/>
          <w:szCs w:val="26"/>
        </w:rPr>
      </w:pPr>
      <w:r w:rsidRPr="005614C9">
        <w:rPr>
          <w:b/>
          <w:sz w:val="26"/>
          <w:szCs w:val="26"/>
        </w:rPr>
        <w:t>TEHNISKĀ UN FINANŠU PIEDĀVĀJUMA FORMA</w:t>
      </w:r>
    </w:p>
    <w:p w:rsidR="00826E0D" w:rsidRPr="00826E0D" w:rsidRDefault="00826E0D" w:rsidP="00A14866">
      <w:pPr>
        <w:jc w:val="center"/>
        <w:outlineLvl w:val="0"/>
        <w:rPr>
          <w:b/>
          <w:sz w:val="26"/>
          <w:szCs w:val="26"/>
        </w:rPr>
      </w:pPr>
      <w:r w:rsidRPr="00826E0D">
        <w:rPr>
          <w:b/>
          <w:sz w:val="26"/>
          <w:szCs w:val="26"/>
        </w:rPr>
        <w:t>iepirkuma daļai Nr.1 “Par zeķu iegādi”</w:t>
      </w:r>
    </w:p>
    <w:p w:rsidR="005614C9" w:rsidRDefault="005614C9" w:rsidP="00A14866">
      <w:pPr>
        <w:jc w:val="center"/>
        <w:outlineLvl w:val="0"/>
        <w:rPr>
          <w:sz w:val="26"/>
          <w:szCs w:val="26"/>
        </w:rPr>
      </w:pPr>
    </w:p>
    <w:p w:rsidR="00A14866" w:rsidRDefault="00A14866" w:rsidP="00A14866">
      <w:pPr>
        <w:outlineLvl w:val="0"/>
        <w:rPr>
          <w:sz w:val="26"/>
          <w:szCs w:val="26"/>
        </w:rPr>
      </w:pPr>
      <w:r>
        <w:rPr>
          <w:sz w:val="26"/>
          <w:szCs w:val="26"/>
        </w:rPr>
        <w:t>Iepirkuma priekšmets –  zeķes</w:t>
      </w:r>
      <w:r w:rsidR="007426FD">
        <w:rPr>
          <w:sz w:val="26"/>
          <w:szCs w:val="26"/>
        </w:rPr>
        <w:t xml:space="preserve"> (p</w:t>
      </w:r>
      <w:r w:rsidR="007804B0">
        <w:rPr>
          <w:sz w:val="26"/>
          <w:szCs w:val="26"/>
        </w:rPr>
        <w:t>aredzētas</w:t>
      </w:r>
      <w:r w:rsidR="007426FD">
        <w:rPr>
          <w:sz w:val="26"/>
          <w:szCs w:val="26"/>
        </w:rPr>
        <w:t xml:space="preserve"> nēsāšanai ziemas zābakos)</w:t>
      </w:r>
      <w:r>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432"/>
      </w:tblGrid>
      <w:tr w:rsidR="00A14866" w:rsidTr="00A14866">
        <w:trPr>
          <w:trHeight w:val="301"/>
        </w:trPr>
        <w:tc>
          <w:tcPr>
            <w:tcW w:w="6532" w:type="dxa"/>
            <w:tcBorders>
              <w:top w:val="single" w:sz="4" w:space="0" w:color="auto"/>
              <w:left w:val="single" w:sz="4" w:space="0" w:color="auto"/>
              <w:bottom w:val="single" w:sz="4" w:space="0" w:color="auto"/>
              <w:right w:val="single" w:sz="4" w:space="0" w:color="auto"/>
            </w:tcBorders>
            <w:hideMark/>
          </w:tcPr>
          <w:p w:rsidR="00A14866" w:rsidRDefault="00A14866">
            <w:pPr>
              <w:outlineLvl w:val="0"/>
              <w:rPr>
                <w:sz w:val="26"/>
                <w:szCs w:val="26"/>
              </w:rPr>
            </w:pPr>
            <w:r>
              <w:rPr>
                <w:sz w:val="26"/>
                <w:szCs w:val="26"/>
              </w:rPr>
              <w:t xml:space="preserve">                            PRASĪBAS</w:t>
            </w:r>
          </w:p>
        </w:tc>
        <w:tc>
          <w:tcPr>
            <w:tcW w:w="3598" w:type="dxa"/>
            <w:tcBorders>
              <w:top w:val="single" w:sz="4" w:space="0" w:color="auto"/>
              <w:left w:val="single" w:sz="4" w:space="0" w:color="auto"/>
              <w:bottom w:val="single" w:sz="4" w:space="0" w:color="auto"/>
              <w:right w:val="single" w:sz="4" w:space="0" w:color="auto"/>
            </w:tcBorders>
            <w:hideMark/>
          </w:tcPr>
          <w:p w:rsidR="00A14866" w:rsidRDefault="00A14866">
            <w:pPr>
              <w:outlineLvl w:val="0"/>
              <w:rPr>
                <w:sz w:val="26"/>
                <w:szCs w:val="26"/>
              </w:rPr>
            </w:pPr>
            <w:r>
              <w:rPr>
                <w:sz w:val="26"/>
                <w:szCs w:val="26"/>
              </w:rPr>
              <w:t xml:space="preserve">    PIEDĀVĀJUMS</w:t>
            </w:r>
          </w:p>
        </w:tc>
      </w:tr>
      <w:tr w:rsidR="00A14866" w:rsidTr="001E2ACB">
        <w:trPr>
          <w:trHeight w:val="7039"/>
        </w:trPr>
        <w:tc>
          <w:tcPr>
            <w:tcW w:w="6532" w:type="dxa"/>
            <w:tcBorders>
              <w:top w:val="single" w:sz="4" w:space="0" w:color="auto"/>
              <w:left w:val="single" w:sz="4" w:space="0" w:color="auto"/>
              <w:bottom w:val="single" w:sz="4" w:space="0" w:color="auto"/>
              <w:right w:val="single" w:sz="4" w:space="0" w:color="auto"/>
            </w:tcBorders>
          </w:tcPr>
          <w:p w:rsidR="00A14866" w:rsidRPr="00DF2876" w:rsidRDefault="001E2ACB" w:rsidP="00A14866">
            <w:pPr>
              <w:pStyle w:val="Paraststmeklis"/>
              <w:rPr>
                <w:sz w:val="26"/>
                <w:szCs w:val="26"/>
              </w:rPr>
            </w:pPr>
            <w:r>
              <w:rPr>
                <w:sz w:val="26"/>
                <w:szCs w:val="26"/>
              </w:rPr>
              <w:t>M</w:t>
            </w:r>
            <w:r w:rsidR="00A14866" w:rsidRPr="00DF2876">
              <w:rPr>
                <w:sz w:val="26"/>
                <w:szCs w:val="26"/>
              </w:rPr>
              <w:t>elna</w:t>
            </w:r>
            <w:r>
              <w:rPr>
                <w:sz w:val="26"/>
                <w:szCs w:val="26"/>
              </w:rPr>
              <w:t>s krāsas zeķes.</w:t>
            </w:r>
          </w:p>
          <w:p w:rsidR="00DF2876" w:rsidRPr="00DF2876" w:rsidRDefault="00DF2876" w:rsidP="00A14866">
            <w:pPr>
              <w:pStyle w:val="Paraststmeklis"/>
              <w:contextualSpacing/>
              <w:rPr>
                <w:sz w:val="26"/>
                <w:szCs w:val="26"/>
              </w:rPr>
            </w:pPr>
            <w:r w:rsidRPr="00DF2876">
              <w:rPr>
                <w:sz w:val="26"/>
                <w:szCs w:val="26"/>
              </w:rPr>
              <w:t>Materiāla sastāvs</w:t>
            </w:r>
            <w:r w:rsidR="00A14866" w:rsidRPr="00DF2876">
              <w:rPr>
                <w:sz w:val="26"/>
                <w:szCs w:val="26"/>
              </w:rPr>
              <w:t>:</w:t>
            </w:r>
          </w:p>
          <w:p w:rsidR="00DF2876" w:rsidRPr="00DF2876" w:rsidRDefault="00DF2876" w:rsidP="00A14866">
            <w:pPr>
              <w:pStyle w:val="Paraststmeklis"/>
              <w:contextualSpacing/>
              <w:rPr>
                <w:sz w:val="26"/>
                <w:szCs w:val="26"/>
                <w:lang w:val="en-GB" w:eastAsia="en-US"/>
              </w:rPr>
            </w:pPr>
            <w:proofErr w:type="spellStart"/>
            <w:r w:rsidRPr="00DF2876">
              <w:rPr>
                <w:sz w:val="26"/>
                <w:szCs w:val="26"/>
                <w:lang w:val="en-GB" w:eastAsia="en-US"/>
              </w:rPr>
              <w:t>poli</w:t>
            </w:r>
            <w:r w:rsidR="00A14866" w:rsidRPr="00DF2876">
              <w:rPr>
                <w:sz w:val="26"/>
                <w:szCs w:val="26"/>
                <w:lang w:val="en-GB" w:eastAsia="en-US"/>
              </w:rPr>
              <w:t>ester</w:t>
            </w:r>
            <w:r w:rsidRPr="00DF2876">
              <w:rPr>
                <w:sz w:val="26"/>
                <w:szCs w:val="26"/>
                <w:lang w:val="en-GB" w:eastAsia="en-US"/>
              </w:rPr>
              <w:t>s</w:t>
            </w:r>
            <w:proofErr w:type="spellEnd"/>
            <w:r w:rsidR="00A14866" w:rsidRPr="00DF2876">
              <w:rPr>
                <w:sz w:val="26"/>
                <w:szCs w:val="26"/>
                <w:lang w:val="en-GB" w:eastAsia="en-US"/>
              </w:rPr>
              <w:t xml:space="preserve"> </w:t>
            </w:r>
            <w:r w:rsidRPr="00DF2876">
              <w:rPr>
                <w:sz w:val="26"/>
                <w:szCs w:val="26"/>
                <w:lang w:val="en-GB" w:eastAsia="en-US"/>
              </w:rPr>
              <w:t xml:space="preserve"> - 33% </w:t>
            </w:r>
            <w:r w:rsidRPr="00DF2876">
              <w:rPr>
                <w:sz w:val="26"/>
                <w:szCs w:val="26"/>
              </w:rPr>
              <w:t>± 2%</w:t>
            </w:r>
          </w:p>
          <w:p w:rsidR="00DF2876" w:rsidRPr="00DF2876" w:rsidRDefault="00DF2876" w:rsidP="00A14866">
            <w:pPr>
              <w:pStyle w:val="Paraststmeklis"/>
              <w:contextualSpacing/>
              <w:rPr>
                <w:sz w:val="26"/>
                <w:szCs w:val="26"/>
                <w:lang w:val="en-GB" w:eastAsia="en-US"/>
              </w:rPr>
            </w:pPr>
            <w:proofErr w:type="spellStart"/>
            <w:r w:rsidRPr="00DF2876">
              <w:rPr>
                <w:sz w:val="26"/>
                <w:szCs w:val="26"/>
                <w:lang w:val="en-GB" w:eastAsia="en-US"/>
              </w:rPr>
              <w:t>viskoz</w:t>
            </w:r>
            <w:r w:rsidR="00A14866" w:rsidRPr="00DF2876">
              <w:rPr>
                <w:sz w:val="26"/>
                <w:szCs w:val="26"/>
                <w:lang w:val="en-GB" w:eastAsia="en-US"/>
              </w:rPr>
              <w:t>e</w:t>
            </w:r>
            <w:proofErr w:type="spellEnd"/>
            <w:r w:rsidRPr="00DF2876">
              <w:rPr>
                <w:sz w:val="26"/>
                <w:szCs w:val="26"/>
                <w:lang w:val="en-GB" w:eastAsia="en-US"/>
              </w:rPr>
              <w:t xml:space="preserve"> - 33% </w:t>
            </w:r>
            <w:r w:rsidRPr="00DF2876">
              <w:rPr>
                <w:sz w:val="26"/>
                <w:szCs w:val="26"/>
              </w:rPr>
              <w:t>± 2%</w:t>
            </w:r>
            <w:r w:rsidR="00A14866" w:rsidRPr="00DF2876">
              <w:rPr>
                <w:sz w:val="26"/>
                <w:szCs w:val="26"/>
                <w:lang w:val="en-GB" w:eastAsia="en-US"/>
              </w:rPr>
              <w:t xml:space="preserve">, </w:t>
            </w:r>
          </w:p>
          <w:p w:rsidR="00DF2876" w:rsidRPr="00DF2876" w:rsidRDefault="00DF2876" w:rsidP="00A14866">
            <w:pPr>
              <w:pStyle w:val="Paraststmeklis"/>
              <w:contextualSpacing/>
              <w:rPr>
                <w:sz w:val="26"/>
                <w:szCs w:val="26"/>
                <w:lang w:val="en-GB" w:eastAsia="en-US"/>
              </w:rPr>
            </w:pPr>
            <w:proofErr w:type="spellStart"/>
            <w:r w:rsidRPr="00DF2876">
              <w:rPr>
                <w:sz w:val="26"/>
                <w:szCs w:val="26"/>
                <w:lang w:val="en-GB" w:eastAsia="en-US"/>
              </w:rPr>
              <w:t>polipropilēns</w:t>
            </w:r>
            <w:proofErr w:type="spellEnd"/>
            <w:r w:rsidRPr="00DF2876">
              <w:rPr>
                <w:sz w:val="26"/>
                <w:szCs w:val="26"/>
                <w:lang w:val="en-GB" w:eastAsia="en-US"/>
              </w:rPr>
              <w:t xml:space="preserve"> - 20% </w:t>
            </w:r>
            <w:r w:rsidRPr="00DF2876">
              <w:rPr>
                <w:sz w:val="26"/>
                <w:szCs w:val="26"/>
              </w:rPr>
              <w:t>± 2%</w:t>
            </w:r>
            <w:r w:rsidR="00A14866" w:rsidRPr="00DF2876">
              <w:rPr>
                <w:sz w:val="26"/>
                <w:szCs w:val="26"/>
                <w:lang w:val="en-GB" w:eastAsia="en-US"/>
              </w:rPr>
              <w:t xml:space="preserve">, </w:t>
            </w:r>
          </w:p>
          <w:p w:rsidR="00DF2876" w:rsidRPr="00DF2876" w:rsidRDefault="00DF2876" w:rsidP="00A14866">
            <w:pPr>
              <w:pStyle w:val="Paraststmeklis"/>
              <w:contextualSpacing/>
              <w:rPr>
                <w:sz w:val="26"/>
                <w:szCs w:val="26"/>
                <w:lang w:val="en-GB" w:eastAsia="en-US"/>
              </w:rPr>
            </w:pPr>
            <w:proofErr w:type="spellStart"/>
            <w:r w:rsidRPr="00DF2876">
              <w:rPr>
                <w:sz w:val="26"/>
                <w:szCs w:val="26"/>
                <w:lang w:val="en-GB" w:eastAsia="en-US"/>
              </w:rPr>
              <w:t>poliamīds</w:t>
            </w:r>
            <w:proofErr w:type="spellEnd"/>
            <w:r w:rsidRPr="00DF2876">
              <w:rPr>
                <w:sz w:val="26"/>
                <w:szCs w:val="26"/>
                <w:lang w:val="en-GB" w:eastAsia="en-US"/>
              </w:rPr>
              <w:t xml:space="preserve"> - 9% </w:t>
            </w:r>
            <w:r w:rsidRPr="00DF2876">
              <w:rPr>
                <w:sz w:val="26"/>
                <w:szCs w:val="26"/>
              </w:rPr>
              <w:t>± 2%</w:t>
            </w:r>
            <w:r w:rsidR="00A14866" w:rsidRPr="00DF2876">
              <w:rPr>
                <w:sz w:val="26"/>
                <w:szCs w:val="26"/>
                <w:lang w:val="en-GB" w:eastAsia="en-US"/>
              </w:rPr>
              <w:t xml:space="preserve">, </w:t>
            </w:r>
          </w:p>
          <w:p w:rsidR="00A14866" w:rsidRPr="00DF2876" w:rsidRDefault="00DF2876" w:rsidP="00A14866">
            <w:pPr>
              <w:pStyle w:val="Paraststmeklis"/>
              <w:contextualSpacing/>
              <w:rPr>
                <w:sz w:val="26"/>
                <w:szCs w:val="26"/>
                <w:lang w:val="en-GB" w:eastAsia="en-US"/>
              </w:rPr>
            </w:pPr>
            <w:proofErr w:type="spellStart"/>
            <w:proofErr w:type="gramStart"/>
            <w:r w:rsidRPr="00DF2876">
              <w:rPr>
                <w:sz w:val="26"/>
                <w:szCs w:val="26"/>
                <w:lang w:val="en-GB" w:eastAsia="en-US"/>
              </w:rPr>
              <w:t>elastāns</w:t>
            </w:r>
            <w:proofErr w:type="spellEnd"/>
            <w:proofErr w:type="gramEnd"/>
            <w:r w:rsidRPr="00DF2876">
              <w:rPr>
                <w:sz w:val="26"/>
                <w:szCs w:val="26"/>
                <w:lang w:val="en-GB" w:eastAsia="en-US"/>
              </w:rPr>
              <w:t xml:space="preserve"> - 5% </w:t>
            </w:r>
            <w:r w:rsidRPr="00DF2876">
              <w:rPr>
                <w:sz w:val="26"/>
                <w:szCs w:val="26"/>
              </w:rPr>
              <w:t>± 2%</w:t>
            </w:r>
            <w:r w:rsidR="00A14866" w:rsidRPr="00DF2876">
              <w:rPr>
                <w:sz w:val="26"/>
                <w:szCs w:val="26"/>
                <w:lang w:val="en-GB" w:eastAsia="en-US"/>
              </w:rPr>
              <w:t xml:space="preserve">. </w:t>
            </w:r>
          </w:p>
          <w:p w:rsidR="00DF2876" w:rsidRPr="00DF2876" w:rsidRDefault="00DF2876" w:rsidP="00A14866">
            <w:pPr>
              <w:pStyle w:val="Paraststmeklis"/>
              <w:contextualSpacing/>
              <w:rPr>
                <w:sz w:val="26"/>
                <w:szCs w:val="26"/>
                <w:lang w:val="en-GB" w:eastAsia="en-US"/>
              </w:rPr>
            </w:pPr>
          </w:p>
          <w:p w:rsidR="00A14866" w:rsidRPr="00DF2876" w:rsidRDefault="001E2ACB" w:rsidP="001E2ACB">
            <w:pPr>
              <w:pStyle w:val="Paraststmeklis"/>
              <w:jc w:val="both"/>
              <w:rPr>
                <w:sz w:val="26"/>
                <w:szCs w:val="26"/>
              </w:rPr>
            </w:pPr>
            <w:r w:rsidRPr="00DF2876">
              <w:rPr>
                <w:sz w:val="26"/>
                <w:szCs w:val="26"/>
              </w:rPr>
              <w:t xml:space="preserve">DRYTEX </w:t>
            </w:r>
            <w:proofErr w:type="spellStart"/>
            <w:r>
              <w:rPr>
                <w:sz w:val="26"/>
                <w:szCs w:val="26"/>
              </w:rPr>
              <w:t>C</w:t>
            </w:r>
            <w:r w:rsidRPr="00DF2876">
              <w:rPr>
                <w:sz w:val="26"/>
                <w:szCs w:val="26"/>
              </w:rPr>
              <w:t>mfort</w:t>
            </w:r>
            <w:proofErr w:type="spellEnd"/>
            <w:r w:rsidRPr="00DF2876">
              <w:rPr>
                <w:sz w:val="26"/>
                <w:szCs w:val="26"/>
              </w:rPr>
              <w:t xml:space="preserve"> </w:t>
            </w:r>
            <w:r>
              <w:rPr>
                <w:sz w:val="26"/>
                <w:szCs w:val="26"/>
              </w:rPr>
              <w:t xml:space="preserve">vai </w:t>
            </w:r>
            <w:proofErr w:type="spellStart"/>
            <w:r>
              <w:rPr>
                <w:sz w:val="26"/>
                <w:szCs w:val="26"/>
              </w:rPr>
              <w:t>ekvavilentas</w:t>
            </w:r>
            <w:proofErr w:type="spellEnd"/>
            <w:r>
              <w:rPr>
                <w:sz w:val="26"/>
                <w:szCs w:val="26"/>
              </w:rPr>
              <w:t xml:space="preserve"> </w:t>
            </w:r>
            <w:r w:rsidRPr="00DF2876">
              <w:rPr>
                <w:sz w:val="26"/>
                <w:szCs w:val="26"/>
              </w:rPr>
              <w:t>tehnoloģija</w:t>
            </w:r>
            <w:r>
              <w:rPr>
                <w:sz w:val="26"/>
                <w:szCs w:val="26"/>
              </w:rPr>
              <w:t>s  materiāls</w:t>
            </w:r>
            <w:r w:rsidR="00A14866" w:rsidRPr="00DF2876">
              <w:rPr>
                <w:sz w:val="26"/>
                <w:szCs w:val="26"/>
              </w:rPr>
              <w:t xml:space="preserve">, kas nodrošina optimālu termoregulāciju, lieliski absorbē mitrumu, ātri žūst un ir antibakteriāls. Zeķes veidotas anatomiskā dizainā ar ventilējošiem ielaidumiem,. Zeķes veidotas plakanu šuvju konstrukcijā, kas samazina berzi un uzlabo komfortu.  Zeķēs iestrādāts īpašs elastīgs atbalsts pēdas arkas (izliekuma) daļā,  lai novērstu spiedienu un ievainojumus. </w:t>
            </w:r>
          </w:p>
          <w:p w:rsidR="00DF2876" w:rsidRPr="00DF2876" w:rsidRDefault="00DF2876" w:rsidP="00DF2876">
            <w:pPr>
              <w:pStyle w:val="Paraststmeklis"/>
              <w:rPr>
                <w:sz w:val="26"/>
                <w:szCs w:val="26"/>
              </w:rPr>
            </w:pPr>
            <w:r w:rsidRPr="00DF2876">
              <w:rPr>
                <w:sz w:val="26"/>
                <w:szCs w:val="26"/>
              </w:rPr>
              <w:t xml:space="preserve">Izmēri: 36-39. 40-43. 44-47. 48-50 </w:t>
            </w:r>
          </w:p>
          <w:p w:rsidR="00A14866" w:rsidRPr="00DF2876" w:rsidRDefault="00A14866">
            <w:pPr>
              <w:rPr>
                <w:sz w:val="26"/>
                <w:szCs w:val="26"/>
              </w:rPr>
            </w:pPr>
          </w:p>
          <w:p w:rsidR="00A14866" w:rsidRPr="00DF2876" w:rsidRDefault="00A14866">
            <w:pPr>
              <w:rPr>
                <w:sz w:val="26"/>
                <w:szCs w:val="26"/>
              </w:rPr>
            </w:pPr>
          </w:p>
        </w:tc>
        <w:tc>
          <w:tcPr>
            <w:tcW w:w="3598" w:type="dxa"/>
            <w:tcBorders>
              <w:top w:val="single" w:sz="4" w:space="0" w:color="auto"/>
              <w:left w:val="single" w:sz="4" w:space="0" w:color="auto"/>
              <w:bottom w:val="single" w:sz="4" w:space="0" w:color="auto"/>
              <w:right w:val="single" w:sz="4" w:space="0" w:color="auto"/>
            </w:tcBorders>
          </w:tcPr>
          <w:p w:rsidR="00A14866" w:rsidRDefault="00A14866">
            <w:pPr>
              <w:outlineLvl w:val="0"/>
              <w:rPr>
                <w:sz w:val="26"/>
                <w:szCs w:val="26"/>
              </w:rPr>
            </w:pPr>
          </w:p>
        </w:tc>
      </w:tr>
      <w:tr w:rsidR="00A14866" w:rsidTr="00A14866">
        <w:trPr>
          <w:trHeight w:val="286"/>
        </w:trPr>
        <w:tc>
          <w:tcPr>
            <w:tcW w:w="6532" w:type="dxa"/>
            <w:tcBorders>
              <w:top w:val="single" w:sz="4" w:space="0" w:color="auto"/>
              <w:left w:val="single" w:sz="4" w:space="0" w:color="auto"/>
              <w:bottom w:val="single" w:sz="4" w:space="0" w:color="auto"/>
              <w:right w:val="single" w:sz="4" w:space="0" w:color="auto"/>
            </w:tcBorders>
            <w:hideMark/>
          </w:tcPr>
          <w:p w:rsidR="00A14866" w:rsidRDefault="00A14866" w:rsidP="009A1E13">
            <w:pPr>
              <w:numPr>
                <w:ilvl w:val="0"/>
                <w:numId w:val="1"/>
              </w:numPr>
              <w:outlineLvl w:val="0"/>
              <w:rPr>
                <w:sz w:val="26"/>
                <w:szCs w:val="26"/>
              </w:rPr>
            </w:pPr>
            <w:r>
              <w:rPr>
                <w:sz w:val="26"/>
                <w:szCs w:val="26"/>
              </w:rPr>
              <w:t xml:space="preserve">Garantija  -  </w:t>
            </w:r>
            <w:r w:rsidR="009A1E13">
              <w:rPr>
                <w:sz w:val="26"/>
                <w:szCs w:val="26"/>
              </w:rPr>
              <w:t>1</w:t>
            </w:r>
            <w:r>
              <w:rPr>
                <w:sz w:val="26"/>
                <w:szCs w:val="26"/>
              </w:rPr>
              <w:t xml:space="preserve"> (</w:t>
            </w:r>
            <w:r w:rsidR="009A1E13">
              <w:rPr>
                <w:sz w:val="26"/>
                <w:szCs w:val="26"/>
              </w:rPr>
              <w:t>viens</w:t>
            </w:r>
            <w:r>
              <w:rPr>
                <w:sz w:val="26"/>
                <w:szCs w:val="26"/>
              </w:rPr>
              <w:t>) gad</w:t>
            </w:r>
            <w:r w:rsidR="009A1E13">
              <w:rPr>
                <w:sz w:val="26"/>
                <w:szCs w:val="26"/>
              </w:rPr>
              <w:t>s</w:t>
            </w:r>
          </w:p>
        </w:tc>
        <w:tc>
          <w:tcPr>
            <w:tcW w:w="3598" w:type="dxa"/>
            <w:tcBorders>
              <w:top w:val="single" w:sz="4" w:space="0" w:color="auto"/>
              <w:left w:val="single" w:sz="4" w:space="0" w:color="auto"/>
              <w:bottom w:val="single" w:sz="4" w:space="0" w:color="auto"/>
              <w:right w:val="single" w:sz="4" w:space="0" w:color="auto"/>
            </w:tcBorders>
          </w:tcPr>
          <w:p w:rsidR="00A14866" w:rsidRDefault="00A14866">
            <w:pPr>
              <w:outlineLvl w:val="0"/>
              <w:rPr>
                <w:sz w:val="26"/>
                <w:szCs w:val="26"/>
              </w:rPr>
            </w:pPr>
          </w:p>
        </w:tc>
      </w:tr>
      <w:tr w:rsidR="00A14866" w:rsidTr="00A14866">
        <w:trPr>
          <w:trHeight w:val="602"/>
        </w:trPr>
        <w:tc>
          <w:tcPr>
            <w:tcW w:w="6532" w:type="dxa"/>
            <w:tcBorders>
              <w:top w:val="single" w:sz="4" w:space="0" w:color="auto"/>
              <w:left w:val="single" w:sz="4" w:space="0" w:color="auto"/>
              <w:bottom w:val="single" w:sz="4" w:space="0" w:color="auto"/>
              <w:right w:val="single" w:sz="4" w:space="0" w:color="auto"/>
            </w:tcBorders>
            <w:hideMark/>
          </w:tcPr>
          <w:p w:rsidR="00A14866" w:rsidRPr="007804B0" w:rsidRDefault="00A14866" w:rsidP="007804B0">
            <w:pPr>
              <w:numPr>
                <w:ilvl w:val="0"/>
                <w:numId w:val="1"/>
              </w:numPr>
              <w:outlineLvl w:val="0"/>
              <w:rPr>
                <w:sz w:val="26"/>
                <w:szCs w:val="26"/>
              </w:rPr>
            </w:pPr>
            <w:r>
              <w:rPr>
                <w:sz w:val="26"/>
                <w:szCs w:val="26"/>
              </w:rPr>
              <w:t>P</w:t>
            </w:r>
            <w:r w:rsidR="007804B0">
              <w:rPr>
                <w:sz w:val="26"/>
                <w:szCs w:val="26"/>
              </w:rPr>
              <w:t>reces  p</w:t>
            </w:r>
            <w:r>
              <w:rPr>
                <w:sz w:val="26"/>
                <w:szCs w:val="26"/>
              </w:rPr>
              <w:t>iegāde</w:t>
            </w:r>
            <w:r w:rsidR="007804B0">
              <w:rPr>
                <w:sz w:val="26"/>
                <w:szCs w:val="26"/>
              </w:rPr>
              <w:t xml:space="preserve">s termiņš – </w:t>
            </w:r>
            <w:r w:rsidRPr="007804B0">
              <w:rPr>
                <w:sz w:val="26"/>
                <w:szCs w:val="26"/>
              </w:rPr>
              <w:t xml:space="preserve"> </w:t>
            </w:r>
            <w:r w:rsidR="005614C9" w:rsidRPr="007804B0">
              <w:rPr>
                <w:sz w:val="26"/>
                <w:szCs w:val="26"/>
              </w:rPr>
              <w:t>ne ilgāk kā 6</w:t>
            </w:r>
            <w:r w:rsidRPr="007804B0">
              <w:rPr>
                <w:sz w:val="26"/>
                <w:szCs w:val="26"/>
              </w:rPr>
              <w:t>0 (</w:t>
            </w:r>
            <w:r w:rsidR="005614C9" w:rsidRPr="007804B0">
              <w:rPr>
                <w:sz w:val="26"/>
                <w:szCs w:val="26"/>
              </w:rPr>
              <w:t>seš</w:t>
            </w:r>
            <w:r w:rsidRPr="007804B0">
              <w:rPr>
                <w:sz w:val="26"/>
                <w:szCs w:val="26"/>
              </w:rPr>
              <w:t>desmit)  dien</w:t>
            </w:r>
            <w:r w:rsidR="005614C9" w:rsidRPr="007804B0">
              <w:rPr>
                <w:sz w:val="26"/>
                <w:szCs w:val="26"/>
              </w:rPr>
              <w:t>u</w:t>
            </w:r>
            <w:r w:rsidRPr="007804B0">
              <w:rPr>
                <w:sz w:val="26"/>
                <w:szCs w:val="26"/>
              </w:rPr>
              <w:t xml:space="preserve"> </w:t>
            </w:r>
            <w:r w:rsidR="005614C9" w:rsidRPr="007804B0">
              <w:rPr>
                <w:sz w:val="26"/>
                <w:szCs w:val="26"/>
              </w:rPr>
              <w:t>laikā no</w:t>
            </w:r>
            <w:r w:rsidRPr="007804B0">
              <w:rPr>
                <w:sz w:val="26"/>
                <w:szCs w:val="26"/>
              </w:rPr>
              <w:t xml:space="preserve"> </w:t>
            </w:r>
            <w:r w:rsidR="005614C9" w:rsidRPr="007804B0">
              <w:rPr>
                <w:sz w:val="26"/>
                <w:szCs w:val="26"/>
              </w:rPr>
              <w:t>pasūtījuma veikšanas dienas</w:t>
            </w:r>
          </w:p>
        </w:tc>
        <w:tc>
          <w:tcPr>
            <w:tcW w:w="3598" w:type="dxa"/>
            <w:tcBorders>
              <w:top w:val="single" w:sz="4" w:space="0" w:color="auto"/>
              <w:left w:val="single" w:sz="4" w:space="0" w:color="auto"/>
              <w:bottom w:val="single" w:sz="4" w:space="0" w:color="auto"/>
              <w:right w:val="single" w:sz="4" w:space="0" w:color="auto"/>
            </w:tcBorders>
          </w:tcPr>
          <w:p w:rsidR="00A14866" w:rsidRDefault="00A14866">
            <w:pPr>
              <w:outlineLvl w:val="0"/>
              <w:rPr>
                <w:sz w:val="26"/>
                <w:szCs w:val="26"/>
              </w:rPr>
            </w:pPr>
          </w:p>
        </w:tc>
      </w:tr>
      <w:tr w:rsidR="00A14866" w:rsidTr="00A14866">
        <w:trPr>
          <w:trHeight w:val="587"/>
        </w:trPr>
        <w:tc>
          <w:tcPr>
            <w:tcW w:w="6532" w:type="dxa"/>
            <w:tcBorders>
              <w:top w:val="single" w:sz="4" w:space="0" w:color="auto"/>
              <w:left w:val="single" w:sz="4" w:space="0" w:color="auto"/>
              <w:bottom w:val="single" w:sz="4" w:space="0" w:color="auto"/>
              <w:right w:val="single" w:sz="4" w:space="0" w:color="auto"/>
            </w:tcBorders>
            <w:hideMark/>
          </w:tcPr>
          <w:p w:rsidR="00A14866" w:rsidRDefault="00A14866" w:rsidP="007E1B5A">
            <w:pPr>
              <w:numPr>
                <w:ilvl w:val="0"/>
                <w:numId w:val="1"/>
              </w:numPr>
              <w:outlineLvl w:val="0"/>
              <w:rPr>
                <w:sz w:val="26"/>
                <w:szCs w:val="26"/>
              </w:rPr>
            </w:pPr>
            <w:r>
              <w:rPr>
                <w:sz w:val="26"/>
                <w:szCs w:val="26"/>
              </w:rPr>
              <w:t>Nekvalitatīvas preces nomaiņa  2 (divas) dienas</w:t>
            </w:r>
          </w:p>
        </w:tc>
        <w:tc>
          <w:tcPr>
            <w:tcW w:w="3598" w:type="dxa"/>
            <w:tcBorders>
              <w:top w:val="single" w:sz="4" w:space="0" w:color="auto"/>
              <w:left w:val="single" w:sz="4" w:space="0" w:color="auto"/>
              <w:bottom w:val="single" w:sz="4" w:space="0" w:color="auto"/>
              <w:right w:val="single" w:sz="4" w:space="0" w:color="auto"/>
            </w:tcBorders>
          </w:tcPr>
          <w:p w:rsidR="00A14866" w:rsidRDefault="00A14866">
            <w:pPr>
              <w:outlineLvl w:val="0"/>
              <w:rPr>
                <w:sz w:val="26"/>
                <w:szCs w:val="26"/>
              </w:rPr>
            </w:pPr>
          </w:p>
        </w:tc>
      </w:tr>
      <w:tr w:rsidR="00A14866" w:rsidTr="00A14866">
        <w:trPr>
          <w:trHeight w:val="301"/>
        </w:trPr>
        <w:tc>
          <w:tcPr>
            <w:tcW w:w="6532" w:type="dxa"/>
            <w:tcBorders>
              <w:top w:val="single" w:sz="4" w:space="0" w:color="auto"/>
              <w:left w:val="single" w:sz="4" w:space="0" w:color="auto"/>
              <w:bottom w:val="single" w:sz="4" w:space="0" w:color="auto"/>
              <w:right w:val="single" w:sz="4" w:space="0" w:color="auto"/>
            </w:tcBorders>
            <w:hideMark/>
          </w:tcPr>
          <w:p w:rsidR="00A14866" w:rsidRPr="009A1E13" w:rsidRDefault="00A14866" w:rsidP="005614C9">
            <w:pPr>
              <w:numPr>
                <w:ilvl w:val="0"/>
                <w:numId w:val="1"/>
              </w:numPr>
              <w:outlineLvl w:val="0"/>
              <w:rPr>
                <w:b/>
                <w:sz w:val="26"/>
                <w:szCs w:val="26"/>
              </w:rPr>
            </w:pPr>
            <w:r w:rsidRPr="009A1E13">
              <w:rPr>
                <w:b/>
                <w:sz w:val="26"/>
                <w:szCs w:val="26"/>
              </w:rPr>
              <w:t>Cena vienai vienībai EUR bez PVN</w:t>
            </w:r>
            <w:r w:rsidR="005614C9">
              <w:rPr>
                <w:b/>
                <w:sz w:val="26"/>
                <w:szCs w:val="26"/>
              </w:rPr>
              <w:t xml:space="preserve"> (vērtēšanas kritērijs)</w:t>
            </w:r>
          </w:p>
        </w:tc>
        <w:tc>
          <w:tcPr>
            <w:tcW w:w="3598" w:type="dxa"/>
            <w:tcBorders>
              <w:top w:val="single" w:sz="4" w:space="0" w:color="auto"/>
              <w:left w:val="single" w:sz="4" w:space="0" w:color="auto"/>
              <w:bottom w:val="single" w:sz="4" w:space="0" w:color="auto"/>
              <w:right w:val="single" w:sz="4" w:space="0" w:color="auto"/>
            </w:tcBorders>
          </w:tcPr>
          <w:p w:rsidR="00A14866" w:rsidRDefault="00A14866">
            <w:pPr>
              <w:outlineLvl w:val="0"/>
              <w:rPr>
                <w:sz w:val="26"/>
                <w:szCs w:val="26"/>
              </w:rPr>
            </w:pPr>
          </w:p>
        </w:tc>
      </w:tr>
    </w:tbl>
    <w:p w:rsidR="00826E0D" w:rsidRDefault="00826E0D" w:rsidP="00A14866">
      <w:pPr>
        <w:rPr>
          <w:b/>
          <w:szCs w:val="96"/>
        </w:rPr>
      </w:pPr>
    </w:p>
    <w:p w:rsidR="00FB1047" w:rsidRPr="00FB1047" w:rsidRDefault="00FB1047" w:rsidP="00FB1047">
      <w:pPr>
        <w:rPr>
          <w:sz w:val="25"/>
          <w:szCs w:val="25"/>
          <w:lang w:eastAsia="en-US"/>
        </w:rPr>
      </w:pPr>
      <w:bookmarkStart w:id="0" w:name="_GoBack"/>
      <w:bookmarkEnd w:id="0"/>
      <w:r w:rsidRPr="00FB1047">
        <w:rPr>
          <w:sz w:val="25"/>
          <w:szCs w:val="25"/>
          <w:lang w:eastAsia="en-US"/>
        </w:rPr>
        <w:t>Nodrošinu visas Tehniskajā un finanšu piedāvājumā izvirzītās prasības:</w:t>
      </w:r>
    </w:p>
    <w:p w:rsidR="00FB1047" w:rsidRPr="00FB1047" w:rsidRDefault="00FB1047" w:rsidP="00FB1047">
      <w:pPr>
        <w:pBdr>
          <w:bottom w:val="single" w:sz="12" w:space="1" w:color="auto"/>
        </w:pBdr>
        <w:jc w:val="both"/>
        <w:rPr>
          <w:b/>
          <w:sz w:val="25"/>
          <w:szCs w:val="25"/>
          <w:lang w:bidi="lo-LA"/>
        </w:rPr>
      </w:pPr>
    </w:p>
    <w:p w:rsidR="00FB1047" w:rsidRPr="00FB1047" w:rsidRDefault="00FB1047" w:rsidP="00FB1047">
      <w:pPr>
        <w:jc w:val="center"/>
        <w:rPr>
          <w:i/>
          <w:sz w:val="22"/>
          <w:szCs w:val="22"/>
          <w:lang w:eastAsia="en-US"/>
        </w:rPr>
      </w:pPr>
      <w:r w:rsidRPr="00FB1047">
        <w:rPr>
          <w:i/>
          <w:sz w:val="22"/>
          <w:szCs w:val="22"/>
          <w:lang w:eastAsia="en-US"/>
        </w:rPr>
        <w:t>(Pretendenta nosaukums, vadītāja vai pilnvarotās personas amats, vārds, uzvārds un paraksts)</w:t>
      </w:r>
    </w:p>
    <w:p w:rsidR="00826E0D" w:rsidRDefault="00826E0D">
      <w:pPr>
        <w:spacing w:after="200" w:line="276" w:lineRule="auto"/>
        <w:rPr>
          <w:b/>
          <w:szCs w:val="96"/>
        </w:rPr>
      </w:pPr>
    </w:p>
    <w:p w:rsidR="00945747" w:rsidRPr="00945747" w:rsidRDefault="00945747" w:rsidP="00945747">
      <w:pPr>
        <w:spacing w:after="200" w:line="276" w:lineRule="auto"/>
        <w:jc w:val="center"/>
        <w:rPr>
          <w:rFonts w:eastAsiaTheme="minorHAnsi"/>
          <w:sz w:val="34"/>
          <w:szCs w:val="34"/>
          <w:lang w:eastAsia="en-US"/>
        </w:rPr>
      </w:pPr>
      <w:r w:rsidRPr="00945747">
        <w:rPr>
          <w:rFonts w:eastAsiaTheme="minorHAnsi"/>
          <w:sz w:val="34"/>
          <w:szCs w:val="34"/>
          <w:lang w:eastAsia="en-US"/>
        </w:rPr>
        <w:lastRenderedPageBreak/>
        <w:t>Zeķes (paredzētas nēsāšanai ziemas zābakos)</w:t>
      </w:r>
    </w:p>
    <w:p w:rsidR="00A14866" w:rsidRDefault="00945747" w:rsidP="00A14866">
      <w:pPr>
        <w:rPr>
          <w:b/>
          <w:szCs w:val="96"/>
        </w:rPr>
      </w:pPr>
      <w:r>
        <w:rPr>
          <w:noProof/>
        </w:rPr>
        <w:drawing>
          <wp:inline distT="0" distB="0" distL="0" distR="0" wp14:anchorId="54EEE3B1" wp14:editId="6BA1E573">
            <wp:extent cx="5334000" cy="5144347"/>
            <wp:effectExtent l="0" t="0" r="0"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7892"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5144347"/>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sectPr w:rsidR="00A14866" w:rsidSect="00945747">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C9" w:rsidRDefault="005614C9" w:rsidP="005614C9">
      <w:r>
        <w:separator/>
      </w:r>
    </w:p>
  </w:endnote>
  <w:endnote w:type="continuationSeparator" w:id="0">
    <w:p w:rsidR="005614C9" w:rsidRDefault="005614C9" w:rsidP="0056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C9" w:rsidRDefault="005614C9" w:rsidP="005614C9">
      <w:r>
        <w:separator/>
      </w:r>
    </w:p>
  </w:footnote>
  <w:footnote w:type="continuationSeparator" w:id="0">
    <w:p w:rsidR="005614C9" w:rsidRDefault="005614C9" w:rsidP="00561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C9" w:rsidRPr="005614C9" w:rsidRDefault="005614C9" w:rsidP="005614C9">
    <w:pPr>
      <w:keepNext/>
      <w:jc w:val="right"/>
      <w:outlineLvl w:val="1"/>
      <w:rPr>
        <w:iCs/>
        <w:sz w:val="22"/>
        <w:szCs w:val="22"/>
        <w:lang w:val="de-DE" w:eastAsia="en-US"/>
      </w:rPr>
    </w:pPr>
    <w:r w:rsidRPr="005614C9">
      <w:rPr>
        <w:iCs/>
        <w:sz w:val="22"/>
        <w:szCs w:val="22"/>
        <w:lang w:val="de-DE" w:eastAsia="en-US"/>
      </w:rPr>
      <w:t xml:space="preserve">2. </w:t>
    </w:r>
    <w:proofErr w:type="spellStart"/>
    <w:r w:rsidRPr="005614C9">
      <w:rPr>
        <w:iCs/>
        <w:sz w:val="22"/>
        <w:szCs w:val="22"/>
        <w:lang w:val="de-DE" w:eastAsia="en-US"/>
      </w:rPr>
      <w:t>pielikums</w:t>
    </w:r>
    <w:proofErr w:type="spellEnd"/>
  </w:p>
  <w:p w:rsidR="005614C9" w:rsidRPr="005614C9" w:rsidRDefault="005614C9" w:rsidP="005614C9">
    <w:pPr>
      <w:keepNext/>
      <w:jc w:val="right"/>
      <w:outlineLvl w:val="1"/>
      <w:rPr>
        <w:iCs/>
        <w:sz w:val="22"/>
        <w:szCs w:val="22"/>
        <w:lang w:val="de-DE" w:eastAsia="en-US"/>
      </w:rPr>
    </w:pPr>
    <w:r w:rsidRPr="005614C9">
      <w:rPr>
        <w:iCs/>
        <w:sz w:val="22"/>
        <w:szCs w:val="22"/>
        <w:lang w:eastAsia="en-US"/>
      </w:rPr>
      <w:t>iepirkuma nolikumam</w:t>
    </w:r>
    <w:r w:rsidRPr="005614C9">
      <w:rPr>
        <w:iCs/>
        <w:sz w:val="22"/>
        <w:szCs w:val="22"/>
        <w:lang w:val="de-DE" w:eastAsia="en-US"/>
      </w:rPr>
      <w:t xml:space="preserve">  </w:t>
    </w:r>
  </w:p>
  <w:p w:rsidR="005614C9" w:rsidRPr="005614C9" w:rsidRDefault="005614C9" w:rsidP="005614C9">
    <w:pPr>
      <w:widowControl w:val="0"/>
      <w:shd w:val="clear" w:color="auto" w:fill="FFFFFF"/>
      <w:tabs>
        <w:tab w:val="left" w:pos="284"/>
      </w:tabs>
      <w:autoSpaceDE w:val="0"/>
      <w:autoSpaceDN w:val="0"/>
      <w:adjustRightInd w:val="0"/>
      <w:ind w:left="3221"/>
      <w:jc w:val="right"/>
      <w:rPr>
        <w:iCs/>
        <w:sz w:val="22"/>
        <w:szCs w:val="22"/>
        <w:lang w:eastAsia="en-US"/>
      </w:rPr>
    </w:pPr>
    <w:r w:rsidRPr="005614C9">
      <w:rPr>
        <w:iCs/>
        <w:sz w:val="22"/>
        <w:szCs w:val="22"/>
        <w:lang w:eastAsia="en-US"/>
      </w:rPr>
      <w:t>“</w:t>
    </w:r>
    <w:r>
      <w:rPr>
        <w:iCs/>
        <w:sz w:val="22"/>
        <w:szCs w:val="22"/>
        <w:lang w:eastAsia="en-US"/>
      </w:rPr>
      <w:t xml:space="preserve">Par formas tērpu elementu – zeķu, sieviešu un vīriešu </w:t>
    </w:r>
    <w:proofErr w:type="spellStart"/>
    <w:r>
      <w:rPr>
        <w:iCs/>
        <w:sz w:val="22"/>
        <w:szCs w:val="22"/>
        <w:lang w:eastAsia="en-US"/>
      </w:rPr>
      <w:t>termoveļas</w:t>
    </w:r>
    <w:proofErr w:type="spellEnd"/>
    <w:r>
      <w:rPr>
        <w:iCs/>
        <w:sz w:val="22"/>
        <w:szCs w:val="22"/>
        <w:lang w:eastAsia="en-US"/>
      </w:rPr>
      <w:t xml:space="preserve"> un siltināto cepuru iegādi</w:t>
    </w:r>
    <w:r w:rsidRPr="005614C9">
      <w:rPr>
        <w:iCs/>
        <w:sz w:val="22"/>
        <w:szCs w:val="22"/>
        <w:lang w:eastAsia="en-US"/>
      </w:rPr>
      <w:t>”</w:t>
    </w:r>
    <w:r w:rsidRPr="005614C9">
      <w:rPr>
        <w:b/>
        <w:caps/>
        <w:sz w:val="22"/>
        <w:szCs w:val="22"/>
        <w:lang w:eastAsia="en-US"/>
      </w:rPr>
      <w:t xml:space="preserve"> </w:t>
    </w:r>
  </w:p>
  <w:p w:rsidR="005614C9" w:rsidRPr="005614C9" w:rsidRDefault="005614C9" w:rsidP="005614C9">
    <w:pPr>
      <w:widowControl w:val="0"/>
      <w:shd w:val="clear" w:color="auto" w:fill="FFFFFF"/>
      <w:tabs>
        <w:tab w:val="left" w:pos="284"/>
      </w:tabs>
      <w:autoSpaceDE w:val="0"/>
      <w:autoSpaceDN w:val="0"/>
      <w:adjustRightInd w:val="0"/>
      <w:ind w:left="3221"/>
      <w:jc w:val="right"/>
      <w:rPr>
        <w:color w:val="323232"/>
        <w:spacing w:val="1"/>
      </w:rPr>
    </w:pPr>
    <w:proofErr w:type="spellStart"/>
    <w:r w:rsidRPr="005614C9">
      <w:rPr>
        <w:color w:val="323232"/>
        <w:spacing w:val="1"/>
      </w:rPr>
      <w:t>Nr.RPP</w:t>
    </w:r>
    <w:proofErr w:type="spellEnd"/>
    <w:r w:rsidRPr="005614C9">
      <w:rPr>
        <w:color w:val="323232"/>
        <w:spacing w:val="1"/>
      </w:rPr>
      <w:t xml:space="preserve"> 2017/1</w:t>
    </w:r>
    <w:r>
      <w:rPr>
        <w:color w:val="323232"/>
        <w:spacing w:val="1"/>
      </w:rPr>
      <w:t>9</w:t>
    </w:r>
  </w:p>
  <w:p w:rsidR="005614C9" w:rsidRDefault="005614C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D0837"/>
    <w:multiLevelType w:val="hybridMultilevel"/>
    <w:tmpl w:val="2548A5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780E01C5"/>
    <w:multiLevelType w:val="hybridMultilevel"/>
    <w:tmpl w:val="2548A5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2A"/>
    <w:rsid w:val="001E2ACB"/>
    <w:rsid w:val="002472E6"/>
    <w:rsid w:val="005614C9"/>
    <w:rsid w:val="0060126D"/>
    <w:rsid w:val="007426FD"/>
    <w:rsid w:val="007804B0"/>
    <w:rsid w:val="00826E0D"/>
    <w:rsid w:val="00945747"/>
    <w:rsid w:val="009A1E13"/>
    <w:rsid w:val="00A14866"/>
    <w:rsid w:val="00AA101D"/>
    <w:rsid w:val="00DF2876"/>
    <w:rsid w:val="00EC332A"/>
    <w:rsid w:val="00FB1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1486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14866"/>
    <w:pPr>
      <w:spacing w:before="100" w:beforeAutospacing="1" w:after="100" w:afterAutospacing="1"/>
    </w:pPr>
  </w:style>
  <w:style w:type="paragraph" w:styleId="HTMLiepriekformattais">
    <w:name w:val="HTML Preformatted"/>
    <w:basedOn w:val="Parasts"/>
    <w:link w:val="HTMLiepriekformattaisRakstz"/>
    <w:uiPriority w:val="99"/>
    <w:semiHidden/>
    <w:unhideWhenUsed/>
    <w:rsid w:val="00AA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AA101D"/>
    <w:rPr>
      <w:rFonts w:ascii="Courier New" w:eastAsia="Times New Roman" w:hAnsi="Courier New" w:cs="Courier New"/>
      <w:sz w:val="20"/>
      <w:szCs w:val="20"/>
      <w:lang w:eastAsia="lv-LV"/>
    </w:rPr>
  </w:style>
  <w:style w:type="paragraph" w:styleId="Galvene">
    <w:name w:val="header"/>
    <w:basedOn w:val="Parasts"/>
    <w:link w:val="GalveneRakstz"/>
    <w:uiPriority w:val="99"/>
    <w:unhideWhenUsed/>
    <w:rsid w:val="005614C9"/>
    <w:pPr>
      <w:tabs>
        <w:tab w:val="center" w:pos="4153"/>
        <w:tab w:val="right" w:pos="8306"/>
      </w:tabs>
    </w:pPr>
  </w:style>
  <w:style w:type="character" w:customStyle="1" w:styleId="GalveneRakstz">
    <w:name w:val="Galvene Rakstz."/>
    <w:basedOn w:val="Noklusjumarindkopasfonts"/>
    <w:link w:val="Galvene"/>
    <w:uiPriority w:val="99"/>
    <w:rsid w:val="005614C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614C9"/>
    <w:pPr>
      <w:tabs>
        <w:tab w:val="center" w:pos="4153"/>
        <w:tab w:val="right" w:pos="8306"/>
      </w:tabs>
    </w:pPr>
  </w:style>
  <w:style w:type="character" w:customStyle="1" w:styleId="KjeneRakstz">
    <w:name w:val="Kājene Rakstz."/>
    <w:basedOn w:val="Noklusjumarindkopasfonts"/>
    <w:link w:val="Kjene"/>
    <w:uiPriority w:val="99"/>
    <w:rsid w:val="005614C9"/>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457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45747"/>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1486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14866"/>
    <w:pPr>
      <w:spacing w:before="100" w:beforeAutospacing="1" w:after="100" w:afterAutospacing="1"/>
    </w:pPr>
  </w:style>
  <w:style w:type="paragraph" w:styleId="HTMLiepriekformattais">
    <w:name w:val="HTML Preformatted"/>
    <w:basedOn w:val="Parasts"/>
    <w:link w:val="HTMLiepriekformattaisRakstz"/>
    <w:uiPriority w:val="99"/>
    <w:semiHidden/>
    <w:unhideWhenUsed/>
    <w:rsid w:val="00AA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AA101D"/>
    <w:rPr>
      <w:rFonts w:ascii="Courier New" w:eastAsia="Times New Roman" w:hAnsi="Courier New" w:cs="Courier New"/>
      <w:sz w:val="20"/>
      <w:szCs w:val="20"/>
      <w:lang w:eastAsia="lv-LV"/>
    </w:rPr>
  </w:style>
  <w:style w:type="paragraph" w:styleId="Galvene">
    <w:name w:val="header"/>
    <w:basedOn w:val="Parasts"/>
    <w:link w:val="GalveneRakstz"/>
    <w:uiPriority w:val="99"/>
    <w:unhideWhenUsed/>
    <w:rsid w:val="005614C9"/>
    <w:pPr>
      <w:tabs>
        <w:tab w:val="center" w:pos="4153"/>
        <w:tab w:val="right" w:pos="8306"/>
      </w:tabs>
    </w:pPr>
  </w:style>
  <w:style w:type="character" w:customStyle="1" w:styleId="GalveneRakstz">
    <w:name w:val="Galvene Rakstz."/>
    <w:basedOn w:val="Noklusjumarindkopasfonts"/>
    <w:link w:val="Galvene"/>
    <w:uiPriority w:val="99"/>
    <w:rsid w:val="005614C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614C9"/>
    <w:pPr>
      <w:tabs>
        <w:tab w:val="center" w:pos="4153"/>
        <w:tab w:val="right" w:pos="8306"/>
      </w:tabs>
    </w:pPr>
  </w:style>
  <w:style w:type="character" w:customStyle="1" w:styleId="KjeneRakstz">
    <w:name w:val="Kājene Rakstz."/>
    <w:basedOn w:val="Noklusjumarindkopasfonts"/>
    <w:link w:val="Kjene"/>
    <w:uiPriority w:val="99"/>
    <w:rsid w:val="005614C9"/>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457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45747"/>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7602">
      <w:bodyDiv w:val="1"/>
      <w:marLeft w:val="0"/>
      <w:marRight w:val="0"/>
      <w:marTop w:val="0"/>
      <w:marBottom w:val="0"/>
      <w:divBdr>
        <w:top w:val="none" w:sz="0" w:space="0" w:color="auto"/>
        <w:left w:val="none" w:sz="0" w:space="0" w:color="auto"/>
        <w:bottom w:val="none" w:sz="0" w:space="0" w:color="auto"/>
        <w:right w:val="none" w:sz="0" w:space="0" w:color="auto"/>
      </w:divBdr>
    </w:div>
    <w:div w:id="542062047">
      <w:bodyDiv w:val="1"/>
      <w:marLeft w:val="0"/>
      <w:marRight w:val="0"/>
      <w:marTop w:val="0"/>
      <w:marBottom w:val="0"/>
      <w:divBdr>
        <w:top w:val="none" w:sz="0" w:space="0" w:color="auto"/>
        <w:left w:val="none" w:sz="0" w:space="0" w:color="auto"/>
        <w:bottom w:val="none" w:sz="0" w:space="0" w:color="auto"/>
        <w:right w:val="none" w:sz="0" w:space="0" w:color="auto"/>
      </w:divBdr>
    </w:div>
    <w:div w:id="1037663130">
      <w:bodyDiv w:val="1"/>
      <w:marLeft w:val="0"/>
      <w:marRight w:val="0"/>
      <w:marTop w:val="0"/>
      <w:marBottom w:val="0"/>
      <w:divBdr>
        <w:top w:val="none" w:sz="0" w:space="0" w:color="auto"/>
        <w:left w:val="none" w:sz="0" w:space="0" w:color="auto"/>
        <w:bottom w:val="none" w:sz="0" w:space="0" w:color="auto"/>
        <w:right w:val="none" w:sz="0" w:space="0" w:color="auto"/>
      </w:divBdr>
    </w:div>
    <w:div w:id="11482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FF69-47F3-456D-9F34-80D10F57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460</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Kalniņa</dc:creator>
  <cp:lastModifiedBy>Kristīne Magazniece</cp:lastModifiedBy>
  <cp:revision>2</cp:revision>
  <dcterms:created xsi:type="dcterms:W3CDTF">2017-07-26T14:28:00Z</dcterms:created>
  <dcterms:modified xsi:type="dcterms:W3CDTF">2017-07-26T14:28:00Z</dcterms:modified>
</cp:coreProperties>
</file>