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7" w:rsidRDefault="00C57C67" w:rsidP="0091763C">
      <w:pPr>
        <w:pStyle w:val="Nosaukums"/>
        <w:rPr>
          <w:sz w:val="26"/>
          <w:szCs w:val="26"/>
        </w:rPr>
      </w:pPr>
    </w:p>
    <w:p w:rsidR="0091763C" w:rsidRPr="004865F1" w:rsidRDefault="0091763C" w:rsidP="0091763C">
      <w:pPr>
        <w:pStyle w:val="Nosaukums"/>
        <w:rPr>
          <w:sz w:val="26"/>
          <w:szCs w:val="26"/>
        </w:rPr>
      </w:pPr>
      <w:r w:rsidRPr="004865F1">
        <w:rPr>
          <w:sz w:val="26"/>
          <w:szCs w:val="26"/>
        </w:rPr>
        <w:t>L Ī G U M S Nr. _____________</w:t>
      </w:r>
    </w:p>
    <w:p w:rsidR="0091763C" w:rsidRPr="004865F1" w:rsidRDefault="003D38B6" w:rsidP="0091763C">
      <w:pPr>
        <w:jc w:val="center"/>
        <w:rPr>
          <w:b/>
          <w:sz w:val="26"/>
          <w:szCs w:val="26"/>
        </w:rPr>
      </w:pPr>
      <w:r w:rsidRPr="004865F1">
        <w:rPr>
          <w:b/>
          <w:sz w:val="26"/>
          <w:szCs w:val="26"/>
        </w:rPr>
        <w:t>(par transportlīdzekļu smērvielu, tehnisko šķidrumu un piederumu iegādi</w:t>
      </w:r>
      <w:r w:rsidR="0091763C" w:rsidRPr="004865F1">
        <w:rPr>
          <w:b/>
          <w:sz w:val="26"/>
          <w:szCs w:val="26"/>
        </w:rPr>
        <w:t>)</w:t>
      </w:r>
    </w:p>
    <w:p w:rsidR="0091763C" w:rsidRDefault="0091763C" w:rsidP="0091763C">
      <w:pPr>
        <w:rPr>
          <w:sz w:val="26"/>
          <w:szCs w:val="26"/>
        </w:rPr>
      </w:pPr>
    </w:p>
    <w:p w:rsidR="00C57C67" w:rsidRPr="004865F1" w:rsidRDefault="00C57C67" w:rsidP="0091763C">
      <w:pPr>
        <w:rPr>
          <w:sz w:val="26"/>
          <w:szCs w:val="26"/>
        </w:rPr>
      </w:pPr>
    </w:p>
    <w:p w:rsidR="0091763C" w:rsidRPr="004865F1" w:rsidRDefault="0091763C" w:rsidP="0091763C">
      <w:pPr>
        <w:rPr>
          <w:sz w:val="26"/>
          <w:szCs w:val="26"/>
        </w:rPr>
      </w:pPr>
      <w:r w:rsidRPr="004865F1">
        <w:rPr>
          <w:sz w:val="26"/>
          <w:szCs w:val="26"/>
        </w:rPr>
        <w:t>Rīgā, 20</w:t>
      </w:r>
      <w:r w:rsidR="000C0760">
        <w:rPr>
          <w:sz w:val="26"/>
          <w:szCs w:val="26"/>
        </w:rPr>
        <w:t>16</w:t>
      </w:r>
      <w:r w:rsidR="003F098A" w:rsidRPr="004865F1">
        <w:rPr>
          <w:sz w:val="26"/>
          <w:szCs w:val="26"/>
        </w:rPr>
        <w:t>.</w:t>
      </w:r>
      <w:r w:rsidRPr="004865F1">
        <w:rPr>
          <w:sz w:val="26"/>
          <w:szCs w:val="26"/>
        </w:rPr>
        <w:t xml:space="preserve"> gada___</w:t>
      </w:r>
      <w:r w:rsidR="000C0760">
        <w:rPr>
          <w:sz w:val="26"/>
          <w:szCs w:val="26"/>
        </w:rPr>
        <w:t>. __________</w:t>
      </w:r>
    </w:p>
    <w:p w:rsidR="0091763C" w:rsidRPr="004865F1" w:rsidRDefault="0091763C" w:rsidP="0091763C">
      <w:pPr>
        <w:ind w:firstLine="360"/>
        <w:rPr>
          <w:sz w:val="26"/>
          <w:szCs w:val="26"/>
        </w:rPr>
      </w:pPr>
    </w:p>
    <w:p w:rsidR="0091763C" w:rsidRPr="004865F1" w:rsidRDefault="0091763C" w:rsidP="0091763C">
      <w:pPr>
        <w:ind w:firstLine="567"/>
        <w:jc w:val="both"/>
        <w:rPr>
          <w:sz w:val="26"/>
          <w:szCs w:val="26"/>
        </w:rPr>
      </w:pPr>
      <w:r w:rsidRPr="004865F1">
        <w:rPr>
          <w:b/>
          <w:sz w:val="26"/>
          <w:szCs w:val="26"/>
        </w:rPr>
        <w:t>Rīgas pašvaldības policija</w:t>
      </w:r>
      <w:r w:rsidRPr="004865F1">
        <w:rPr>
          <w:sz w:val="26"/>
          <w:szCs w:val="26"/>
        </w:rPr>
        <w:t xml:space="preserve">, nodokļu maksātāja reģistrācijas Nr.90000055099, </w:t>
      </w:r>
      <w:r w:rsidR="001411DF" w:rsidRPr="004865F1">
        <w:rPr>
          <w:sz w:val="26"/>
          <w:szCs w:val="26"/>
        </w:rPr>
        <w:t>(</w:t>
      </w:r>
      <w:r w:rsidRPr="004865F1">
        <w:rPr>
          <w:sz w:val="26"/>
          <w:szCs w:val="26"/>
        </w:rPr>
        <w:t xml:space="preserve">turpmāk – </w:t>
      </w:r>
      <w:r w:rsidRPr="004865F1">
        <w:rPr>
          <w:b/>
          <w:bCs/>
          <w:sz w:val="26"/>
          <w:szCs w:val="26"/>
        </w:rPr>
        <w:t>Pasūtītājs</w:t>
      </w:r>
      <w:r w:rsidR="001411DF" w:rsidRPr="004865F1">
        <w:rPr>
          <w:b/>
          <w:bCs/>
          <w:sz w:val="26"/>
          <w:szCs w:val="26"/>
        </w:rPr>
        <w:t>)</w:t>
      </w:r>
      <w:r w:rsidRPr="004865F1">
        <w:rPr>
          <w:sz w:val="26"/>
          <w:szCs w:val="26"/>
        </w:rPr>
        <w:t xml:space="preserve">, tās priekšnieka </w:t>
      </w:r>
      <w:r w:rsidRPr="004865F1">
        <w:rPr>
          <w:b/>
          <w:sz w:val="26"/>
          <w:szCs w:val="26"/>
        </w:rPr>
        <w:t>Jura Lūkass</w:t>
      </w:r>
      <w:r w:rsidRPr="004865F1">
        <w:rPr>
          <w:sz w:val="26"/>
          <w:szCs w:val="26"/>
        </w:rPr>
        <w:t xml:space="preserve"> personā, kurš rīkojas saskaņā ar Rīgas pašvaldības policijas nolikumu, no vienas puses, un </w:t>
      </w:r>
    </w:p>
    <w:p w:rsidR="0091763C" w:rsidRPr="004865F1" w:rsidRDefault="0091763C" w:rsidP="0091763C">
      <w:pPr>
        <w:ind w:firstLine="567"/>
        <w:jc w:val="both"/>
        <w:rPr>
          <w:sz w:val="26"/>
          <w:szCs w:val="26"/>
        </w:rPr>
      </w:pPr>
      <w:r w:rsidRPr="004865F1">
        <w:rPr>
          <w:b/>
          <w:sz w:val="26"/>
          <w:szCs w:val="26"/>
        </w:rPr>
        <w:t>Sabiedrība ar</w:t>
      </w:r>
      <w:r w:rsidR="003D38B6" w:rsidRPr="004865F1">
        <w:rPr>
          <w:b/>
          <w:sz w:val="26"/>
          <w:szCs w:val="26"/>
        </w:rPr>
        <w:t xml:space="preserve"> ie</w:t>
      </w:r>
      <w:r w:rsidR="000C0760">
        <w:rPr>
          <w:b/>
          <w:sz w:val="26"/>
          <w:szCs w:val="26"/>
        </w:rPr>
        <w:t>robežotu atbildību “</w:t>
      </w:r>
      <w:proofErr w:type="spellStart"/>
      <w:r w:rsidR="000C0760">
        <w:rPr>
          <w:b/>
          <w:sz w:val="26"/>
          <w:szCs w:val="26"/>
        </w:rPr>
        <w:t>Inter</w:t>
      </w:r>
      <w:proofErr w:type="spellEnd"/>
      <w:r w:rsidR="000C0760">
        <w:rPr>
          <w:b/>
          <w:sz w:val="26"/>
          <w:szCs w:val="26"/>
        </w:rPr>
        <w:t xml:space="preserve"> Cars Latvija</w:t>
      </w:r>
      <w:r w:rsidRPr="004865F1">
        <w:rPr>
          <w:b/>
          <w:sz w:val="26"/>
          <w:szCs w:val="26"/>
        </w:rPr>
        <w:t>”,</w:t>
      </w:r>
      <w:r w:rsidR="00A55D64">
        <w:rPr>
          <w:sz w:val="26"/>
          <w:szCs w:val="26"/>
        </w:rPr>
        <w:t xml:space="preserve"> </w:t>
      </w:r>
      <w:r w:rsidRPr="004865F1">
        <w:rPr>
          <w:sz w:val="26"/>
          <w:szCs w:val="26"/>
        </w:rPr>
        <w:t>vienot</w:t>
      </w:r>
      <w:r w:rsidR="003D38B6" w:rsidRPr="004865F1">
        <w:rPr>
          <w:sz w:val="26"/>
          <w:szCs w:val="26"/>
        </w:rPr>
        <w:t>ais</w:t>
      </w:r>
      <w:r w:rsidR="000C0760">
        <w:rPr>
          <w:sz w:val="26"/>
          <w:szCs w:val="26"/>
        </w:rPr>
        <w:t xml:space="preserve"> reģistrācijas Nr.40103315276</w:t>
      </w:r>
      <w:r w:rsidRPr="004865F1">
        <w:rPr>
          <w:sz w:val="26"/>
          <w:szCs w:val="26"/>
        </w:rPr>
        <w:t xml:space="preserve">, </w:t>
      </w:r>
      <w:r w:rsidR="001411DF" w:rsidRPr="004865F1">
        <w:rPr>
          <w:sz w:val="26"/>
          <w:szCs w:val="26"/>
        </w:rPr>
        <w:t>(</w:t>
      </w:r>
      <w:r w:rsidRPr="004865F1">
        <w:rPr>
          <w:sz w:val="26"/>
          <w:szCs w:val="26"/>
        </w:rPr>
        <w:t>turpmāk –</w:t>
      </w:r>
      <w:r w:rsidRPr="004865F1">
        <w:rPr>
          <w:b/>
          <w:sz w:val="26"/>
          <w:szCs w:val="26"/>
        </w:rPr>
        <w:t>Piegādātājs</w:t>
      </w:r>
      <w:r w:rsidR="001411DF" w:rsidRPr="004865F1">
        <w:rPr>
          <w:b/>
          <w:sz w:val="26"/>
          <w:szCs w:val="26"/>
        </w:rPr>
        <w:t>)</w:t>
      </w:r>
      <w:r w:rsidRPr="004865F1">
        <w:rPr>
          <w:sz w:val="26"/>
          <w:szCs w:val="26"/>
        </w:rPr>
        <w:t xml:space="preserve">, tās valdes locekļa </w:t>
      </w:r>
      <w:r w:rsidR="000C0760">
        <w:rPr>
          <w:b/>
          <w:bCs/>
          <w:sz w:val="26"/>
          <w:szCs w:val="26"/>
        </w:rPr>
        <w:t xml:space="preserve">Kaspara </w:t>
      </w:r>
      <w:proofErr w:type="spellStart"/>
      <w:r w:rsidR="000C0760">
        <w:rPr>
          <w:b/>
          <w:bCs/>
          <w:sz w:val="26"/>
          <w:szCs w:val="26"/>
        </w:rPr>
        <w:t>Viļumsona</w:t>
      </w:r>
      <w:proofErr w:type="spellEnd"/>
      <w:r w:rsidR="00A765D2" w:rsidRPr="004865F1">
        <w:rPr>
          <w:bCs/>
          <w:sz w:val="26"/>
          <w:szCs w:val="26"/>
        </w:rPr>
        <w:t xml:space="preserve">  </w:t>
      </w:r>
      <w:r w:rsidRPr="004865F1">
        <w:rPr>
          <w:sz w:val="26"/>
          <w:szCs w:val="26"/>
        </w:rPr>
        <w:t>personā, kurš rīkojas uz sabiedrības statūtu pamata, no otras puses, bet katrs atsevišķi un abi kopā saukti – Puses,</w:t>
      </w:r>
    </w:p>
    <w:p w:rsidR="0091763C" w:rsidRPr="004865F1" w:rsidRDefault="003D38B6" w:rsidP="0067110A">
      <w:pPr>
        <w:ind w:firstLine="720"/>
        <w:jc w:val="both"/>
        <w:rPr>
          <w:sz w:val="26"/>
          <w:szCs w:val="26"/>
        </w:rPr>
      </w:pPr>
      <w:r w:rsidRPr="004865F1">
        <w:rPr>
          <w:sz w:val="26"/>
          <w:szCs w:val="26"/>
        </w:rPr>
        <w:t>ievērojot Publisko iepirkumu likumu un pamatojoties uz Rīgas pašvaldības policijas veiktā iepirkuma „Par transportlīdzekļu smērvielu, tehnisko šķidrumu un piederumu iegā</w:t>
      </w:r>
      <w:r w:rsidR="000C0760">
        <w:rPr>
          <w:sz w:val="26"/>
          <w:szCs w:val="26"/>
        </w:rPr>
        <w:t>di, identifikācijas Nr. RPP 2016/43</w:t>
      </w:r>
      <w:r w:rsidRPr="004865F1">
        <w:rPr>
          <w:sz w:val="26"/>
          <w:szCs w:val="26"/>
        </w:rPr>
        <w:t>, rezultātiem, noslēdz šo līgumu (turpmāk – Līgums), par sekojošo:</w:t>
      </w:r>
    </w:p>
    <w:p w:rsidR="0091763C" w:rsidRPr="004865F1" w:rsidRDefault="00421C81" w:rsidP="0091763C">
      <w:pPr>
        <w:numPr>
          <w:ilvl w:val="0"/>
          <w:numId w:val="1"/>
        </w:numPr>
        <w:tabs>
          <w:tab w:val="left" w:pos="900"/>
        </w:tabs>
        <w:jc w:val="center"/>
        <w:rPr>
          <w:b/>
          <w:sz w:val="26"/>
          <w:szCs w:val="26"/>
        </w:rPr>
      </w:pPr>
      <w:r w:rsidRPr="004865F1">
        <w:rPr>
          <w:b/>
          <w:sz w:val="26"/>
          <w:szCs w:val="26"/>
        </w:rPr>
        <w:t>Līguma priekšmets</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Piegādātājs apņemas piegādāt, bet Pasūtītājs pieņemt un apmaksāt</w:t>
      </w:r>
      <w:r w:rsidR="007374F5">
        <w:rPr>
          <w:sz w:val="26"/>
          <w:szCs w:val="26"/>
        </w:rPr>
        <w:t xml:space="preserve"> transportlīdzekļu</w:t>
      </w:r>
      <w:r w:rsidR="003D38B6" w:rsidRPr="004865F1">
        <w:rPr>
          <w:sz w:val="26"/>
          <w:szCs w:val="26"/>
        </w:rPr>
        <w:t xml:space="preserve"> smērvielas, tehniskos šķidrumus un autopiederumus </w:t>
      </w:r>
      <w:r w:rsidR="003F098A" w:rsidRPr="004865F1">
        <w:rPr>
          <w:sz w:val="26"/>
          <w:szCs w:val="26"/>
        </w:rPr>
        <w:t xml:space="preserve"> (</w:t>
      </w:r>
      <w:r w:rsidRPr="004865F1">
        <w:rPr>
          <w:sz w:val="26"/>
          <w:szCs w:val="26"/>
        </w:rPr>
        <w:t>turpmāk  - Prece</w:t>
      </w:r>
      <w:r w:rsidR="003F098A" w:rsidRPr="004865F1">
        <w:rPr>
          <w:sz w:val="26"/>
          <w:szCs w:val="26"/>
        </w:rPr>
        <w:t>)</w:t>
      </w:r>
      <w:r w:rsidRPr="004865F1">
        <w:rPr>
          <w:sz w:val="26"/>
          <w:szCs w:val="26"/>
        </w:rPr>
        <w:t>, saskaņā ar šī Līguma pielikumu “Tehniskā specifikācija</w:t>
      </w:r>
      <w:r w:rsidR="00765DE2" w:rsidRPr="004865F1">
        <w:rPr>
          <w:sz w:val="26"/>
          <w:szCs w:val="26"/>
        </w:rPr>
        <w:t xml:space="preserve"> – Finanšu piedāvājums</w:t>
      </w:r>
      <w:r w:rsidRPr="004865F1">
        <w:rPr>
          <w:sz w:val="26"/>
          <w:szCs w:val="26"/>
        </w:rPr>
        <w:t>” un šī Līguma noteikumiem.</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Pasūtītājam ir tiesības šī Līguma ietvaros pasūtīt un iegādāties arī cita veida</w:t>
      </w:r>
      <w:r w:rsidR="00C031A8">
        <w:rPr>
          <w:sz w:val="26"/>
          <w:szCs w:val="26"/>
        </w:rPr>
        <w:t xml:space="preserve"> </w:t>
      </w:r>
      <w:r w:rsidRPr="004865F1">
        <w:rPr>
          <w:sz w:val="26"/>
          <w:szCs w:val="26"/>
        </w:rPr>
        <w:t xml:space="preserve"> Preces, kas nav minētas šī Līguma pielikumā „Tehniskā specifikācija</w:t>
      </w:r>
      <w:r w:rsidR="00765DE2" w:rsidRPr="004865F1">
        <w:rPr>
          <w:sz w:val="26"/>
          <w:szCs w:val="26"/>
        </w:rPr>
        <w:t xml:space="preserve"> – Finanšu piedāvājums</w:t>
      </w:r>
      <w:r w:rsidRPr="004865F1">
        <w:rPr>
          <w:sz w:val="26"/>
          <w:szCs w:val="26"/>
        </w:rPr>
        <w:t>”.</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Pasūtītājam ir tiesības pēc nepieciešamība</w:t>
      </w:r>
      <w:r w:rsidR="00C031A8">
        <w:rPr>
          <w:sz w:val="26"/>
          <w:szCs w:val="26"/>
        </w:rPr>
        <w:t xml:space="preserve">s pasūtīt </w:t>
      </w:r>
      <w:r w:rsidR="00765DE2" w:rsidRPr="004865F1">
        <w:rPr>
          <w:sz w:val="26"/>
          <w:szCs w:val="26"/>
        </w:rPr>
        <w:t>nepieciešamās P</w:t>
      </w:r>
      <w:r w:rsidRPr="004865F1">
        <w:rPr>
          <w:sz w:val="26"/>
          <w:szCs w:val="26"/>
        </w:rPr>
        <w:t xml:space="preserve">reces vajadzīgā apjomā, piešķirto budžeta līdzekļu apmērā. </w:t>
      </w:r>
    </w:p>
    <w:p w:rsidR="0091763C" w:rsidRPr="004865F1" w:rsidRDefault="0091763C" w:rsidP="0091763C">
      <w:pPr>
        <w:jc w:val="both"/>
        <w:rPr>
          <w:sz w:val="26"/>
          <w:szCs w:val="26"/>
        </w:rPr>
      </w:pPr>
    </w:p>
    <w:p w:rsidR="0091763C" w:rsidRPr="004865F1" w:rsidRDefault="007374F5" w:rsidP="0091763C">
      <w:pPr>
        <w:numPr>
          <w:ilvl w:val="0"/>
          <w:numId w:val="1"/>
        </w:numPr>
        <w:jc w:val="center"/>
        <w:rPr>
          <w:b/>
          <w:sz w:val="26"/>
          <w:szCs w:val="26"/>
        </w:rPr>
      </w:pPr>
      <w:r>
        <w:rPr>
          <w:b/>
          <w:sz w:val="26"/>
          <w:szCs w:val="26"/>
        </w:rPr>
        <w:t>L</w:t>
      </w:r>
      <w:r w:rsidR="00421C81" w:rsidRPr="004865F1">
        <w:rPr>
          <w:b/>
          <w:sz w:val="26"/>
          <w:szCs w:val="26"/>
        </w:rPr>
        <w:t>īguma summa</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 xml:space="preserve">Līguma summa bez PVN ir </w:t>
      </w:r>
      <w:r w:rsidR="00BE3D75" w:rsidRPr="004865F1">
        <w:rPr>
          <w:b/>
          <w:sz w:val="26"/>
          <w:szCs w:val="26"/>
        </w:rPr>
        <w:t>EUR</w:t>
      </w:r>
      <w:r w:rsidRPr="004865F1">
        <w:rPr>
          <w:b/>
          <w:sz w:val="26"/>
          <w:szCs w:val="26"/>
        </w:rPr>
        <w:t xml:space="preserve"> </w:t>
      </w:r>
      <w:r w:rsidR="003D38B6" w:rsidRPr="004865F1">
        <w:rPr>
          <w:b/>
          <w:sz w:val="26"/>
          <w:szCs w:val="26"/>
        </w:rPr>
        <w:t>5 800,00</w:t>
      </w:r>
      <w:r w:rsidR="003D38B6" w:rsidRPr="004865F1">
        <w:rPr>
          <w:sz w:val="26"/>
          <w:szCs w:val="26"/>
        </w:rPr>
        <w:t xml:space="preserve"> (pieci</w:t>
      </w:r>
      <w:r w:rsidR="00BE3D75" w:rsidRPr="004865F1">
        <w:rPr>
          <w:sz w:val="26"/>
          <w:szCs w:val="26"/>
        </w:rPr>
        <w:t xml:space="preserve"> tūkstoši</w:t>
      </w:r>
      <w:r w:rsidR="003D38B6" w:rsidRPr="004865F1">
        <w:rPr>
          <w:sz w:val="26"/>
          <w:szCs w:val="26"/>
        </w:rPr>
        <w:t xml:space="preserve"> astoņi simti</w:t>
      </w:r>
      <w:r w:rsidR="00765DE2" w:rsidRPr="004865F1">
        <w:rPr>
          <w:sz w:val="26"/>
          <w:szCs w:val="26"/>
        </w:rPr>
        <w:t xml:space="preserve">  </w:t>
      </w:r>
      <w:proofErr w:type="spellStart"/>
      <w:r w:rsidR="00765DE2" w:rsidRPr="004865F1">
        <w:rPr>
          <w:sz w:val="26"/>
          <w:szCs w:val="26"/>
        </w:rPr>
        <w:t>euro</w:t>
      </w:r>
      <w:proofErr w:type="spellEnd"/>
      <w:r w:rsidR="00765DE2" w:rsidRPr="004865F1">
        <w:rPr>
          <w:sz w:val="26"/>
          <w:szCs w:val="26"/>
        </w:rPr>
        <w:t>, 00</w:t>
      </w:r>
      <w:r w:rsidR="00BE3D75" w:rsidRPr="004865F1">
        <w:rPr>
          <w:sz w:val="26"/>
          <w:szCs w:val="26"/>
        </w:rPr>
        <w:t xml:space="preserve"> centi</w:t>
      </w:r>
      <w:r w:rsidRPr="004865F1">
        <w:rPr>
          <w:sz w:val="26"/>
          <w:szCs w:val="26"/>
        </w:rPr>
        <w:t xml:space="preserve">), 21% </w:t>
      </w:r>
      <w:r w:rsidR="00BE3D75" w:rsidRPr="004865F1">
        <w:rPr>
          <w:sz w:val="26"/>
          <w:szCs w:val="26"/>
        </w:rPr>
        <w:t>pievienotās vērtības nodoklis EUR</w:t>
      </w:r>
      <w:r w:rsidRPr="004865F1">
        <w:rPr>
          <w:sz w:val="26"/>
          <w:szCs w:val="26"/>
        </w:rPr>
        <w:t xml:space="preserve"> </w:t>
      </w:r>
      <w:r w:rsidR="003D38B6" w:rsidRPr="004865F1">
        <w:rPr>
          <w:sz w:val="26"/>
          <w:szCs w:val="26"/>
        </w:rPr>
        <w:t>1 218,00</w:t>
      </w:r>
      <w:r w:rsidRPr="004865F1">
        <w:rPr>
          <w:sz w:val="26"/>
          <w:szCs w:val="26"/>
        </w:rPr>
        <w:t xml:space="preserve"> (</w:t>
      </w:r>
      <w:r w:rsidR="003D38B6" w:rsidRPr="004865F1">
        <w:rPr>
          <w:sz w:val="26"/>
          <w:szCs w:val="26"/>
        </w:rPr>
        <w:t xml:space="preserve">viens tūkstotis divi simti astoņpadsmit </w:t>
      </w:r>
      <w:proofErr w:type="spellStart"/>
      <w:r w:rsidR="003D38B6" w:rsidRPr="004865F1">
        <w:rPr>
          <w:sz w:val="26"/>
          <w:szCs w:val="26"/>
        </w:rPr>
        <w:t>euro</w:t>
      </w:r>
      <w:proofErr w:type="spellEnd"/>
      <w:r w:rsidR="003D38B6" w:rsidRPr="004865F1">
        <w:rPr>
          <w:sz w:val="26"/>
          <w:szCs w:val="26"/>
        </w:rPr>
        <w:t>, 00 centi</w:t>
      </w:r>
      <w:r w:rsidRPr="004865F1">
        <w:rPr>
          <w:sz w:val="26"/>
          <w:szCs w:val="26"/>
        </w:rPr>
        <w:t xml:space="preserve">). </w:t>
      </w:r>
      <w:r w:rsidRPr="004865F1">
        <w:rPr>
          <w:b/>
          <w:sz w:val="26"/>
          <w:szCs w:val="26"/>
        </w:rPr>
        <w:t>Kopē</w:t>
      </w:r>
      <w:r w:rsidR="00BE3D75" w:rsidRPr="004865F1">
        <w:rPr>
          <w:b/>
          <w:sz w:val="26"/>
          <w:szCs w:val="26"/>
        </w:rPr>
        <w:t>jā Līguma summa ir EUR</w:t>
      </w:r>
      <w:r w:rsidRPr="004865F1">
        <w:rPr>
          <w:b/>
          <w:sz w:val="26"/>
          <w:szCs w:val="26"/>
        </w:rPr>
        <w:t xml:space="preserve"> </w:t>
      </w:r>
      <w:r w:rsidR="003D38B6" w:rsidRPr="004865F1">
        <w:rPr>
          <w:b/>
          <w:sz w:val="26"/>
          <w:szCs w:val="26"/>
        </w:rPr>
        <w:t>7 018,00</w:t>
      </w:r>
      <w:r w:rsidRPr="004865F1">
        <w:rPr>
          <w:sz w:val="26"/>
          <w:szCs w:val="26"/>
        </w:rPr>
        <w:t xml:space="preserve"> (</w:t>
      </w:r>
      <w:r w:rsidR="003D38B6" w:rsidRPr="004865F1">
        <w:rPr>
          <w:sz w:val="26"/>
          <w:szCs w:val="26"/>
        </w:rPr>
        <w:t xml:space="preserve">septiņi tūkstoši astoņpadsmit </w:t>
      </w:r>
      <w:proofErr w:type="spellStart"/>
      <w:r w:rsidR="003D38B6" w:rsidRPr="004865F1">
        <w:rPr>
          <w:sz w:val="26"/>
          <w:szCs w:val="26"/>
        </w:rPr>
        <w:t>euro</w:t>
      </w:r>
      <w:proofErr w:type="spellEnd"/>
      <w:r w:rsidR="003D38B6" w:rsidRPr="004865F1">
        <w:rPr>
          <w:sz w:val="26"/>
          <w:szCs w:val="26"/>
        </w:rPr>
        <w:t>, 00 centi</w:t>
      </w:r>
      <w:r w:rsidRPr="004865F1">
        <w:rPr>
          <w:sz w:val="26"/>
          <w:szCs w:val="26"/>
        </w:rPr>
        <w:t>)</w:t>
      </w:r>
      <w:r w:rsidR="00421C81" w:rsidRPr="004865F1">
        <w:rPr>
          <w:sz w:val="26"/>
          <w:szCs w:val="26"/>
        </w:rPr>
        <w:t>, kas</w:t>
      </w:r>
      <w:r w:rsidRPr="004865F1">
        <w:rPr>
          <w:sz w:val="26"/>
          <w:szCs w:val="26"/>
        </w:rPr>
        <w:t xml:space="preserve"> šī Līguma darbības laikā nevar tikt pārsniegta.</w:t>
      </w:r>
    </w:p>
    <w:p w:rsidR="0091763C" w:rsidRPr="004865F1" w:rsidRDefault="0091763C" w:rsidP="0091763C">
      <w:pPr>
        <w:jc w:val="both"/>
        <w:rPr>
          <w:sz w:val="26"/>
          <w:szCs w:val="26"/>
        </w:rPr>
      </w:pPr>
    </w:p>
    <w:p w:rsidR="0091763C" w:rsidRPr="004865F1" w:rsidRDefault="0091763C" w:rsidP="0091763C">
      <w:pPr>
        <w:pStyle w:val="Pamatteksts"/>
        <w:numPr>
          <w:ilvl w:val="0"/>
          <w:numId w:val="1"/>
        </w:numPr>
        <w:jc w:val="center"/>
        <w:rPr>
          <w:b/>
          <w:bCs/>
          <w:sz w:val="26"/>
          <w:szCs w:val="26"/>
        </w:rPr>
      </w:pPr>
      <w:r w:rsidRPr="004865F1">
        <w:rPr>
          <w:b/>
          <w:bCs/>
          <w:sz w:val="26"/>
          <w:szCs w:val="26"/>
        </w:rPr>
        <w:t>Preces piegādes kārtība, termiņi un garantijas</w:t>
      </w:r>
    </w:p>
    <w:p w:rsidR="00765DE2" w:rsidRPr="007374F5" w:rsidRDefault="0091763C" w:rsidP="007374F5">
      <w:pPr>
        <w:numPr>
          <w:ilvl w:val="1"/>
          <w:numId w:val="1"/>
        </w:numPr>
        <w:tabs>
          <w:tab w:val="clear" w:pos="975"/>
          <w:tab w:val="num" w:pos="567"/>
        </w:tabs>
        <w:ind w:left="567" w:hanging="567"/>
        <w:jc w:val="both"/>
        <w:rPr>
          <w:sz w:val="26"/>
          <w:szCs w:val="26"/>
        </w:rPr>
      </w:pPr>
      <w:r w:rsidRPr="004865F1">
        <w:rPr>
          <w:sz w:val="26"/>
          <w:szCs w:val="26"/>
        </w:rPr>
        <w:t>Pasūtītājs pasūta Prec</w:t>
      </w:r>
      <w:r w:rsidR="00765DE2" w:rsidRPr="004865F1">
        <w:rPr>
          <w:sz w:val="26"/>
          <w:szCs w:val="26"/>
        </w:rPr>
        <w:t>i pēc vajadzības ar rakstisku pieprasījumu, kuru sagatavo izmantojot pieejamos sakaru līdzekļus.</w:t>
      </w:r>
      <w:r w:rsidRPr="004865F1">
        <w:rPr>
          <w:sz w:val="26"/>
          <w:szCs w:val="26"/>
        </w:rPr>
        <w:t xml:space="preserve"> Pasūtītājs šī Līguma darbības laikā var neveikt Preces pasūtījumu par visu </w:t>
      </w:r>
      <w:r w:rsidR="001411DF" w:rsidRPr="004865F1">
        <w:rPr>
          <w:sz w:val="26"/>
          <w:szCs w:val="26"/>
        </w:rPr>
        <w:t>Līguma 2.1</w:t>
      </w:r>
      <w:r w:rsidRPr="004865F1">
        <w:rPr>
          <w:sz w:val="26"/>
          <w:szCs w:val="26"/>
        </w:rPr>
        <w:t>.punktā norādīto Līguma summu.</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Piegādātājs veic pasūtītās Preces piegādi</w:t>
      </w:r>
      <w:r w:rsidR="000C0760">
        <w:rPr>
          <w:sz w:val="26"/>
          <w:szCs w:val="26"/>
        </w:rPr>
        <w:t xml:space="preserve"> </w:t>
      </w:r>
      <w:r w:rsidRPr="004865F1">
        <w:rPr>
          <w:sz w:val="26"/>
          <w:szCs w:val="26"/>
        </w:rPr>
        <w:t xml:space="preserve"> Pasūtītājam</w:t>
      </w:r>
      <w:r w:rsidR="00EC52C4">
        <w:rPr>
          <w:sz w:val="26"/>
          <w:szCs w:val="26"/>
        </w:rPr>
        <w:t>, Viestura prospektā 17/1, Rīgā,</w:t>
      </w:r>
      <w:r w:rsidRPr="004865F1">
        <w:rPr>
          <w:sz w:val="26"/>
          <w:szCs w:val="26"/>
        </w:rPr>
        <w:t xml:space="preserve"> ne vēlāk</w:t>
      </w:r>
      <w:r w:rsidR="00765DE2" w:rsidRPr="004865F1">
        <w:rPr>
          <w:sz w:val="26"/>
          <w:szCs w:val="26"/>
        </w:rPr>
        <w:t xml:space="preserve"> kā 5 (piecu</w:t>
      </w:r>
      <w:r w:rsidRPr="004865F1">
        <w:rPr>
          <w:sz w:val="26"/>
          <w:szCs w:val="26"/>
        </w:rPr>
        <w:t>) darba dienu laikā no pieprasījuma saņemšanas</w:t>
      </w:r>
      <w:r w:rsidR="000C0760">
        <w:rPr>
          <w:sz w:val="26"/>
          <w:szCs w:val="26"/>
        </w:rPr>
        <w:t xml:space="preserve"> brīža</w:t>
      </w:r>
      <w:r w:rsidRPr="004865F1">
        <w:rPr>
          <w:sz w:val="26"/>
          <w:szCs w:val="26"/>
        </w:rPr>
        <w:t>. Piegādātājs nodrošina bez maksas Preču piegādi un izkraušanu.</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Preces nodošana - pieņemšana tiek noformēta ar pavadzīmi.</w:t>
      </w:r>
    </w:p>
    <w:p w:rsidR="0091763C" w:rsidRPr="00F766AF" w:rsidRDefault="00421C81" w:rsidP="0091763C">
      <w:pPr>
        <w:numPr>
          <w:ilvl w:val="1"/>
          <w:numId w:val="1"/>
        </w:numPr>
        <w:tabs>
          <w:tab w:val="clear" w:pos="975"/>
          <w:tab w:val="num" w:pos="567"/>
        </w:tabs>
        <w:ind w:left="567" w:hanging="567"/>
        <w:jc w:val="both"/>
        <w:rPr>
          <w:sz w:val="26"/>
          <w:szCs w:val="26"/>
        </w:rPr>
      </w:pPr>
      <w:r w:rsidRPr="00F766AF">
        <w:rPr>
          <w:sz w:val="26"/>
          <w:szCs w:val="26"/>
        </w:rPr>
        <w:t xml:space="preserve">Konstatējot nekvalitatīvu Preci Pasūtītājs informē piegādātāju un </w:t>
      </w:r>
      <w:r w:rsidR="0091763C" w:rsidRPr="00F766AF">
        <w:rPr>
          <w:sz w:val="26"/>
          <w:szCs w:val="26"/>
        </w:rPr>
        <w:t>P</w:t>
      </w:r>
      <w:r w:rsidR="00765DE2" w:rsidRPr="00F766AF">
        <w:rPr>
          <w:sz w:val="26"/>
          <w:szCs w:val="26"/>
        </w:rPr>
        <w:t>iegādātāja pienākums ir ne vēlāk kā 1</w:t>
      </w:r>
      <w:r w:rsidR="00765DE2" w:rsidRPr="00F766AF">
        <w:rPr>
          <w:bCs/>
          <w:sz w:val="26"/>
          <w:szCs w:val="26"/>
        </w:rPr>
        <w:t xml:space="preserve"> (vienas</w:t>
      </w:r>
      <w:r w:rsidR="0091763C" w:rsidRPr="00F766AF">
        <w:rPr>
          <w:bCs/>
          <w:sz w:val="26"/>
          <w:szCs w:val="26"/>
        </w:rPr>
        <w:t>)</w:t>
      </w:r>
      <w:r w:rsidR="00765DE2" w:rsidRPr="00F766AF">
        <w:rPr>
          <w:sz w:val="26"/>
          <w:szCs w:val="26"/>
        </w:rPr>
        <w:t xml:space="preserve">  dienas</w:t>
      </w:r>
      <w:r w:rsidR="0091763C" w:rsidRPr="00F766AF">
        <w:rPr>
          <w:sz w:val="26"/>
          <w:szCs w:val="26"/>
        </w:rPr>
        <w:t xml:space="preserve"> laikā pēc pretenziju saņemšanas</w:t>
      </w:r>
      <w:r w:rsidR="00765DE2" w:rsidRPr="00F766AF">
        <w:rPr>
          <w:sz w:val="26"/>
          <w:szCs w:val="26"/>
        </w:rPr>
        <w:t xml:space="preserve"> apmainīt nekvalitatīvo Preci pret atbilstošas kvalitātes Preci</w:t>
      </w:r>
      <w:r w:rsidR="0091763C" w:rsidRPr="00F766AF">
        <w:rPr>
          <w:sz w:val="26"/>
          <w:szCs w:val="26"/>
        </w:rPr>
        <w:t>.</w:t>
      </w:r>
    </w:p>
    <w:p w:rsidR="00C031A8" w:rsidRPr="00C57C67" w:rsidRDefault="0091763C" w:rsidP="0091763C">
      <w:pPr>
        <w:numPr>
          <w:ilvl w:val="1"/>
          <w:numId w:val="1"/>
        </w:numPr>
        <w:tabs>
          <w:tab w:val="clear" w:pos="975"/>
          <w:tab w:val="num" w:pos="567"/>
        </w:tabs>
        <w:ind w:left="567" w:hanging="567"/>
        <w:jc w:val="both"/>
        <w:rPr>
          <w:sz w:val="26"/>
          <w:szCs w:val="26"/>
        </w:rPr>
      </w:pPr>
      <w:r w:rsidRPr="004865F1">
        <w:rPr>
          <w:sz w:val="26"/>
          <w:szCs w:val="26"/>
        </w:rPr>
        <w:t>Prece pēc kvalitātes un daudzum</w:t>
      </w:r>
      <w:r w:rsidR="00687CEE" w:rsidRPr="004865F1">
        <w:rPr>
          <w:sz w:val="26"/>
          <w:szCs w:val="26"/>
        </w:rPr>
        <w:t xml:space="preserve">a tiek pieņemta atbilstoši </w:t>
      </w:r>
      <w:r w:rsidRPr="004865F1">
        <w:rPr>
          <w:sz w:val="26"/>
          <w:szCs w:val="26"/>
        </w:rPr>
        <w:t xml:space="preserve"> pavaddokumentiem un šī Līguma noteikumiem.</w:t>
      </w:r>
    </w:p>
    <w:p w:rsidR="00C57C67" w:rsidRDefault="00C57C67" w:rsidP="00C57C67">
      <w:pPr>
        <w:ind w:left="900"/>
        <w:rPr>
          <w:b/>
          <w:sz w:val="26"/>
          <w:szCs w:val="26"/>
        </w:rPr>
      </w:pPr>
    </w:p>
    <w:p w:rsidR="0091763C" w:rsidRPr="004865F1" w:rsidRDefault="00421C81" w:rsidP="0091763C">
      <w:pPr>
        <w:numPr>
          <w:ilvl w:val="0"/>
          <w:numId w:val="1"/>
        </w:numPr>
        <w:jc w:val="center"/>
        <w:rPr>
          <w:b/>
          <w:sz w:val="26"/>
          <w:szCs w:val="26"/>
        </w:rPr>
      </w:pPr>
      <w:r w:rsidRPr="004865F1">
        <w:rPr>
          <w:b/>
          <w:sz w:val="26"/>
          <w:szCs w:val="26"/>
        </w:rPr>
        <w:lastRenderedPageBreak/>
        <w:t>Norēķinu kārtība</w:t>
      </w:r>
    </w:p>
    <w:p w:rsidR="003D38B6" w:rsidRPr="00F766AF" w:rsidRDefault="003D38B6" w:rsidP="003D38B6">
      <w:pPr>
        <w:ind w:left="426" w:hanging="426"/>
        <w:jc w:val="both"/>
        <w:rPr>
          <w:sz w:val="26"/>
          <w:szCs w:val="26"/>
        </w:rPr>
      </w:pPr>
      <w:r w:rsidRPr="004865F1">
        <w:rPr>
          <w:sz w:val="26"/>
          <w:szCs w:val="26"/>
        </w:rPr>
        <w:t>4.1.</w:t>
      </w:r>
      <w:r w:rsidR="00C031A8">
        <w:rPr>
          <w:sz w:val="26"/>
          <w:szCs w:val="26"/>
        </w:rPr>
        <w:t xml:space="preserve"> </w:t>
      </w:r>
      <w:r w:rsidRPr="00F766AF">
        <w:rPr>
          <w:sz w:val="26"/>
          <w:szCs w:val="26"/>
        </w:rPr>
        <w:t>Pasūtītājs veic samaks</w:t>
      </w:r>
      <w:r w:rsidR="000C0760">
        <w:rPr>
          <w:sz w:val="26"/>
          <w:szCs w:val="26"/>
        </w:rPr>
        <w:t>u saskaņā ar iesniegto  rēķinu 30 (trīsdesmit</w:t>
      </w:r>
      <w:r w:rsidRPr="00F766AF">
        <w:rPr>
          <w:sz w:val="26"/>
          <w:szCs w:val="26"/>
        </w:rPr>
        <w:t xml:space="preserve">) dienu laikā pēc Preces un pavadzīmes saņemšanas. </w:t>
      </w:r>
    </w:p>
    <w:p w:rsidR="003D38B6" w:rsidRPr="004865F1" w:rsidRDefault="003D38B6" w:rsidP="003D38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eastAsia="Calibri"/>
          <w:color w:val="000000"/>
          <w:sz w:val="26"/>
          <w:szCs w:val="26"/>
        </w:rPr>
      </w:pPr>
      <w:r w:rsidRPr="004865F1">
        <w:rPr>
          <w:rFonts w:eastAsia="Calibri"/>
          <w:color w:val="000000"/>
          <w:sz w:val="26"/>
          <w:szCs w:val="26"/>
        </w:rPr>
        <w:t xml:space="preserve">4.2.Piegādātājs pavadzīmes iesniegšanai izmanto Rīgas pilsētas pašvaldības portālu </w:t>
      </w:r>
      <w:proofErr w:type="spellStart"/>
      <w:r w:rsidRPr="004865F1">
        <w:rPr>
          <w:rFonts w:eastAsia="Calibri"/>
          <w:color w:val="000000"/>
          <w:sz w:val="26"/>
          <w:szCs w:val="26"/>
        </w:rPr>
        <w:t>www.eriga.lv</w:t>
      </w:r>
      <w:proofErr w:type="spellEnd"/>
      <w:r w:rsidRPr="004865F1">
        <w:rPr>
          <w:rFonts w:eastAsia="Calibri"/>
          <w:color w:val="000000"/>
          <w:sz w:val="26"/>
          <w:szCs w:val="26"/>
        </w:rPr>
        <w:t xml:space="preserve"> (turpmāk - elektronisks rēķins), norādot Pasūtītāja kodu 219.</w:t>
      </w:r>
    </w:p>
    <w:p w:rsidR="003D38B6" w:rsidRPr="004865F1" w:rsidRDefault="003D38B6" w:rsidP="003D38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eastAsia="Calibri"/>
          <w:color w:val="000000"/>
          <w:sz w:val="26"/>
          <w:szCs w:val="26"/>
        </w:rPr>
      </w:pPr>
      <w:r w:rsidRPr="004865F1">
        <w:rPr>
          <w:rFonts w:eastAsia="Calibri"/>
          <w:color w:val="000000"/>
          <w:sz w:val="26"/>
          <w:szCs w:val="26"/>
        </w:rPr>
        <w:t>4.3.</w:t>
      </w:r>
      <w:r w:rsidR="00C031A8">
        <w:rPr>
          <w:rFonts w:eastAsia="Calibri"/>
          <w:color w:val="000000"/>
          <w:sz w:val="26"/>
          <w:szCs w:val="26"/>
        </w:rPr>
        <w:t xml:space="preserve"> </w:t>
      </w:r>
      <w:r w:rsidRPr="004865F1">
        <w:rPr>
          <w:rFonts w:eastAsia="Calibri"/>
          <w:color w:val="000000"/>
          <w:sz w:val="26"/>
          <w:szCs w:val="26"/>
        </w:rPr>
        <w:t>Elektroniska rēķina iesniegšana notiks sekojoši:</w:t>
      </w:r>
    </w:p>
    <w:p w:rsidR="003D38B6" w:rsidRPr="004865F1" w:rsidRDefault="003D38B6" w:rsidP="003D38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jc w:val="both"/>
        <w:rPr>
          <w:rFonts w:eastAsia="Calibri"/>
          <w:color w:val="000000"/>
          <w:sz w:val="26"/>
          <w:szCs w:val="26"/>
        </w:rPr>
      </w:pPr>
      <w:r w:rsidRPr="004865F1">
        <w:rPr>
          <w:rFonts w:eastAsia="Calibri"/>
          <w:color w:val="000000"/>
          <w:sz w:val="26"/>
          <w:szCs w:val="26"/>
        </w:rPr>
        <w:t xml:space="preserve">4.3.1.Piegādātājs sagatavo elektronisko rēķinu, atbilstoši Rīgas pilsētas pašvaldības portālā </w:t>
      </w:r>
      <w:proofErr w:type="spellStart"/>
      <w:r w:rsidRPr="004865F1">
        <w:rPr>
          <w:rFonts w:eastAsia="Calibri"/>
          <w:color w:val="000000"/>
          <w:sz w:val="26"/>
          <w:szCs w:val="26"/>
        </w:rPr>
        <w:t>www.eriga.lv</w:t>
      </w:r>
      <w:proofErr w:type="spellEnd"/>
      <w:r w:rsidRPr="004865F1">
        <w:rPr>
          <w:rFonts w:eastAsia="Calibri"/>
          <w:color w:val="000000"/>
          <w:sz w:val="26"/>
          <w:szCs w:val="26"/>
        </w:rPr>
        <w:t>, sadaļā „Rēķinu iesniegšana” norādītajai informācijai par elektroniskā rēķina formātu;</w:t>
      </w:r>
    </w:p>
    <w:p w:rsidR="003D38B6" w:rsidRPr="004865F1" w:rsidRDefault="003D38B6" w:rsidP="003D38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jc w:val="both"/>
        <w:rPr>
          <w:rFonts w:eastAsia="Calibri"/>
          <w:color w:val="000000"/>
          <w:sz w:val="26"/>
          <w:szCs w:val="26"/>
        </w:rPr>
      </w:pPr>
      <w:r w:rsidRPr="004865F1">
        <w:rPr>
          <w:rFonts w:eastAsia="Calibri"/>
          <w:color w:val="000000"/>
          <w:sz w:val="26"/>
          <w:szCs w:val="26"/>
        </w:rPr>
        <w:t>4.3.2.elektroniskos rēķinus apmaksai Piegādātājs iesniedz Pasūtītājam, izvēloties vienu no sekojošiem rēķina piegādes veidiem:</w:t>
      </w:r>
    </w:p>
    <w:p w:rsidR="003D38B6" w:rsidRPr="004865F1" w:rsidRDefault="003D38B6" w:rsidP="003D38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jc w:val="both"/>
        <w:rPr>
          <w:rFonts w:eastAsia="Calibri"/>
          <w:color w:val="000000"/>
          <w:sz w:val="26"/>
          <w:szCs w:val="26"/>
        </w:rPr>
      </w:pPr>
      <w:r w:rsidRPr="004865F1">
        <w:rPr>
          <w:rFonts w:eastAsia="Calibri"/>
          <w:color w:val="000000"/>
          <w:sz w:val="26"/>
          <w:szCs w:val="26"/>
        </w:rPr>
        <w:t>-</w:t>
      </w:r>
      <w:r w:rsidRPr="004865F1">
        <w:rPr>
          <w:rFonts w:eastAsia="Calibri"/>
          <w:color w:val="000000"/>
          <w:sz w:val="26"/>
          <w:szCs w:val="26"/>
        </w:rPr>
        <w:tab/>
        <w:t>izveido programmatūru datu apmaiņai starp Izpildītāja norēķinu sistēmu un pašvaldības vienoto informācijas sistēmu (WEB API);</w:t>
      </w:r>
    </w:p>
    <w:p w:rsidR="003D38B6" w:rsidRPr="004865F1" w:rsidRDefault="003D38B6" w:rsidP="003D38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jc w:val="both"/>
        <w:rPr>
          <w:rFonts w:eastAsia="Calibri"/>
          <w:color w:val="000000"/>
          <w:sz w:val="26"/>
          <w:szCs w:val="26"/>
        </w:rPr>
      </w:pPr>
      <w:r w:rsidRPr="004865F1">
        <w:rPr>
          <w:rFonts w:eastAsia="Calibri"/>
          <w:color w:val="000000"/>
          <w:sz w:val="26"/>
          <w:szCs w:val="26"/>
        </w:rPr>
        <w:t>-</w:t>
      </w:r>
      <w:r w:rsidRPr="004865F1">
        <w:rPr>
          <w:rFonts w:eastAsia="Calibri"/>
          <w:color w:val="000000"/>
          <w:sz w:val="26"/>
          <w:szCs w:val="26"/>
        </w:rPr>
        <w:tab/>
        <w:t xml:space="preserve">augšupielādē rēķinu failus portālā </w:t>
      </w:r>
      <w:proofErr w:type="spellStart"/>
      <w:r w:rsidRPr="004865F1">
        <w:rPr>
          <w:rFonts w:eastAsia="Calibri"/>
          <w:color w:val="000000"/>
          <w:sz w:val="26"/>
          <w:szCs w:val="26"/>
        </w:rPr>
        <w:t>www.eriga.lv</w:t>
      </w:r>
      <w:proofErr w:type="spellEnd"/>
      <w:r w:rsidRPr="004865F1">
        <w:rPr>
          <w:rFonts w:eastAsia="Calibri"/>
          <w:color w:val="000000"/>
          <w:sz w:val="26"/>
          <w:szCs w:val="26"/>
        </w:rPr>
        <w:t xml:space="preserve">, atbilstoši portālā </w:t>
      </w:r>
      <w:proofErr w:type="spellStart"/>
      <w:r w:rsidRPr="004865F1">
        <w:rPr>
          <w:rFonts w:eastAsia="Calibri"/>
          <w:color w:val="000000"/>
          <w:sz w:val="26"/>
          <w:szCs w:val="26"/>
        </w:rPr>
        <w:t>www.eriga.lv</w:t>
      </w:r>
      <w:proofErr w:type="spellEnd"/>
      <w:r w:rsidRPr="004865F1">
        <w:rPr>
          <w:rFonts w:eastAsia="Calibri"/>
          <w:color w:val="000000"/>
          <w:sz w:val="26"/>
          <w:szCs w:val="26"/>
        </w:rPr>
        <w:t>, sadaļā „Rēķinu iesniegšana” norādītajai informācijai par failu augšupielādi XML formātā;</w:t>
      </w:r>
    </w:p>
    <w:p w:rsidR="003D38B6" w:rsidRPr="004865F1" w:rsidRDefault="003D38B6" w:rsidP="003D38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jc w:val="both"/>
        <w:rPr>
          <w:rFonts w:eastAsia="Calibri"/>
          <w:color w:val="000000"/>
          <w:sz w:val="26"/>
          <w:szCs w:val="26"/>
        </w:rPr>
      </w:pPr>
      <w:r w:rsidRPr="004865F1">
        <w:rPr>
          <w:rFonts w:eastAsia="Calibri"/>
          <w:color w:val="000000"/>
          <w:sz w:val="26"/>
          <w:szCs w:val="26"/>
        </w:rPr>
        <w:t>-</w:t>
      </w:r>
      <w:r w:rsidRPr="004865F1">
        <w:rPr>
          <w:rFonts w:eastAsia="Calibri"/>
          <w:color w:val="000000"/>
          <w:sz w:val="26"/>
          <w:szCs w:val="26"/>
        </w:rPr>
        <w:tab/>
        <w:t xml:space="preserve">izmanto manuālu rēķina informācijas ievades Web formu  portālā http://www.eriga.lv, </w:t>
      </w:r>
      <w:r w:rsidR="00C031A8">
        <w:rPr>
          <w:rFonts w:eastAsia="Calibri"/>
          <w:color w:val="000000"/>
          <w:sz w:val="26"/>
          <w:szCs w:val="26"/>
        </w:rPr>
        <w:t xml:space="preserve"> </w:t>
      </w:r>
      <w:r w:rsidRPr="004865F1">
        <w:rPr>
          <w:rFonts w:eastAsia="Calibri"/>
          <w:color w:val="000000"/>
          <w:sz w:val="26"/>
          <w:szCs w:val="26"/>
        </w:rPr>
        <w:t>sadaļā „Rēķinu iesniegšana”;</w:t>
      </w:r>
    </w:p>
    <w:p w:rsidR="003D38B6" w:rsidRPr="004865F1" w:rsidRDefault="003D38B6" w:rsidP="003D38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567" w:hanging="567"/>
        <w:jc w:val="both"/>
        <w:rPr>
          <w:rFonts w:eastAsia="Calibri"/>
          <w:color w:val="000000"/>
          <w:sz w:val="26"/>
          <w:szCs w:val="26"/>
        </w:rPr>
      </w:pPr>
      <w:r w:rsidRPr="004865F1">
        <w:rPr>
          <w:rFonts w:eastAsia="Calibri"/>
          <w:color w:val="000000"/>
          <w:sz w:val="26"/>
          <w:szCs w:val="26"/>
        </w:rPr>
        <w:t>4.4.</w:t>
      </w:r>
      <w:r w:rsidR="00C031A8">
        <w:rPr>
          <w:rFonts w:eastAsia="Calibri"/>
          <w:color w:val="000000"/>
          <w:sz w:val="26"/>
          <w:szCs w:val="26"/>
        </w:rPr>
        <w:t xml:space="preserve">   </w:t>
      </w:r>
      <w:r w:rsidRPr="004865F1">
        <w:rPr>
          <w:rFonts w:eastAsia="Calibri"/>
          <w:color w:val="000000"/>
          <w:sz w:val="26"/>
          <w:szCs w:val="26"/>
        </w:rPr>
        <w:t>Līgumā noteiktā kārtībā iesniegts elektronisks rēķins nodrošina pusēm elektroniskā rēķina izcelsmes autentiskumu un satura integritāti;</w:t>
      </w:r>
    </w:p>
    <w:p w:rsidR="003D38B6" w:rsidRPr="004865F1" w:rsidRDefault="003D38B6" w:rsidP="003D38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567" w:hanging="567"/>
        <w:jc w:val="both"/>
        <w:rPr>
          <w:rFonts w:eastAsia="Calibri"/>
          <w:color w:val="000000"/>
          <w:sz w:val="26"/>
          <w:szCs w:val="26"/>
        </w:rPr>
      </w:pPr>
      <w:r w:rsidRPr="004865F1">
        <w:rPr>
          <w:rFonts w:eastAsia="Calibri"/>
          <w:color w:val="000000"/>
          <w:sz w:val="26"/>
          <w:szCs w:val="26"/>
        </w:rPr>
        <w:t>4.5.</w:t>
      </w:r>
      <w:r w:rsidR="00C031A8">
        <w:rPr>
          <w:rFonts w:eastAsia="Calibri"/>
          <w:color w:val="000000"/>
          <w:sz w:val="26"/>
          <w:szCs w:val="26"/>
        </w:rPr>
        <w:t xml:space="preserve">  </w:t>
      </w:r>
      <w:r w:rsidRPr="004865F1">
        <w:rPr>
          <w:rFonts w:eastAsia="Calibri"/>
          <w:color w:val="000000"/>
          <w:sz w:val="26"/>
          <w:szCs w:val="26"/>
        </w:rPr>
        <w:t xml:space="preserve">Puses vienojas, ka elektroniskā rēķina apmaksa tiks veikta </w:t>
      </w:r>
      <w:r w:rsidR="000C0760">
        <w:rPr>
          <w:rFonts w:eastAsia="Calibri"/>
          <w:sz w:val="26"/>
          <w:szCs w:val="26"/>
        </w:rPr>
        <w:t>30 (trīsdesmit</w:t>
      </w:r>
      <w:r w:rsidRPr="00F766AF">
        <w:rPr>
          <w:rFonts w:eastAsia="Calibri"/>
          <w:sz w:val="26"/>
          <w:szCs w:val="26"/>
        </w:rPr>
        <w:t xml:space="preserve">) </w:t>
      </w:r>
      <w:r w:rsidRPr="004865F1">
        <w:rPr>
          <w:rFonts w:eastAsia="Calibri"/>
          <w:color w:val="000000"/>
          <w:sz w:val="26"/>
          <w:szCs w:val="26"/>
        </w:rPr>
        <w:t xml:space="preserve">dienu laikā un termiņu skaita no dienas, kad Izpildītājs, atbilstoši pašvaldības portālā </w:t>
      </w:r>
      <w:proofErr w:type="spellStart"/>
      <w:r w:rsidRPr="004865F1">
        <w:rPr>
          <w:rFonts w:eastAsia="Calibri"/>
          <w:color w:val="000000"/>
          <w:sz w:val="26"/>
          <w:szCs w:val="26"/>
        </w:rPr>
        <w:t>www.eriga.lv</w:t>
      </w:r>
      <w:proofErr w:type="spellEnd"/>
      <w:r w:rsidRPr="004865F1">
        <w:rPr>
          <w:rFonts w:eastAsia="Calibri"/>
          <w:color w:val="000000"/>
          <w:sz w:val="26"/>
          <w:szCs w:val="26"/>
        </w:rPr>
        <w:t>,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w:t>
      </w:r>
    </w:p>
    <w:p w:rsidR="003D38B6" w:rsidRPr="004865F1" w:rsidRDefault="00C031A8" w:rsidP="00C031A8">
      <w:pPr>
        <w:widowControl w:val="0"/>
        <w:tabs>
          <w:tab w:val="left" w:pos="1191"/>
          <w:tab w:val="left" w:pos="1588"/>
          <w:tab w:val="left" w:pos="1985"/>
          <w:tab w:val="left" w:pos="2382"/>
          <w:tab w:val="left" w:pos="2779"/>
          <w:tab w:val="left" w:pos="3176"/>
          <w:tab w:val="left" w:pos="3573"/>
          <w:tab w:val="left" w:pos="3970"/>
          <w:tab w:val="left" w:pos="4367"/>
          <w:tab w:val="left" w:pos="4764"/>
        </w:tabs>
        <w:ind w:left="567" w:hanging="567"/>
        <w:jc w:val="both"/>
        <w:rPr>
          <w:rFonts w:eastAsia="Calibri"/>
          <w:color w:val="000000"/>
          <w:sz w:val="26"/>
          <w:szCs w:val="26"/>
        </w:rPr>
      </w:pPr>
      <w:r>
        <w:rPr>
          <w:rFonts w:eastAsia="Calibri"/>
          <w:color w:val="000000"/>
          <w:sz w:val="26"/>
          <w:szCs w:val="26"/>
        </w:rPr>
        <w:t xml:space="preserve">4.6. </w:t>
      </w:r>
      <w:r w:rsidR="003D38B6" w:rsidRPr="004865F1">
        <w:rPr>
          <w:rFonts w:eastAsia="Calibri"/>
          <w:color w:val="000000"/>
          <w:sz w:val="26"/>
          <w:szCs w:val="26"/>
        </w:rPr>
        <w:t xml:space="preserve">Piegādātājs ir pienākums pašvaldības portālā </w:t>
      </w:r>
      <w:proofErr w:type="spellStart"/>
      <w:r w:rsidR="003D38B6" w:rsidRPr="004865F1">
        <w:rPr>
          <w:rFonts w:eastAsia="Calibri"/>
          <w:color w:val="000000"/>
          <w:sz w:val="26"/>
          <w:szCs w:val="26"/>
        </w:rPr>
        <w:t>www.eriga.lv</w:t>
      </w:r>
      <w:proofErr w:type="spellEnd"/>
      <w:r w:rsidR="003D38B6" w:rsidRPr="004865F1">
        <w:rPr>
          <w:rFonts w:eastAsia="Calibri"/>
          <w:color w:val="000000"/>
          <w:sz w:val="26"/>
          <w:szCs w:val="26"/>
        </w:rPr>
        <w:t xml:space="preserve"> sekot līdzi iesniegtā   </w:t>
      </w:r>
      <w:r>
        <w:rPr>
          <w:rFonts w:eastAsia="Calibri"/>
          <w:color w:val="000000"/>
          <w:sz w:val="26"/>
          <w:szCs w:val="26"/>
        </w:rPr>
        <w:t xml:space="preserve"> </w:t>
      </w:r>
      <w:r w:rsidR="003D38B6" w:rsidRPr="004865F1">
        <w:rPr>
          <w:rFonts w:eastAsia="Calibri"/>
          <w:color w:val="000000"/>
          <w:sz w:val="26"/>
          <w:szCs w:val="26"/>
        </w:rPr>
        <w:t>elektroniskā rēķina apstrādes statusam;</w:t>
      </w:r>
    </w:p>
    <w:p w:rsidR="003D38B6" w:rsidRPr="004865F1" w:rsidRDefault="003D38B6" w:rsidP="003D38B6">
      <w:pPr>
        <w:widowControl w:val="0"/>
        <w:ind w:left="567" w:hanging="567"/>
        <w:jc w:val="both"/>
        <w:rPr>
          <w:rFonts w:eastAsia="Calibri"/>
          <w:color w:val="000000"/>
          <w:sz w:val="26"/>
          <w:szCs w:val="26"/>
        </w:rPr>
      </w:pPr>
      <w:r w:rsidRPr="004865F1">
        <w:rPr>
          <w:rFonts w:eastAsia="Calibri"/>
          <w:color w:val="000000"/>
          <w:sz w:val="26"/>
          <w:szCs w:val="26"/>
        </w:rPr>
        <w:t>4.7.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rsidR="0091763C" w:rsidRPr="004865F1" w:rsidRDefault="0091763C" w:rsidP="00C031A8">
      <w:pPr>
        <w:rPr>
          <w:sz w:val="26"/>
          <w:szCs w:val="26"/>
        </w:rPr>
      </w:pPr>
    </w:p>
    <w:p w:rsidR="0091763C" w:rsidRPr="004865F1" w:rsidRDefault="00421C81" w:rsidP="0091763C">
      <w:pPr>
        <w:numPr>
          <w:ilvl w:val="0"/>
          <w:numId w:val="1"/>
        </w:numPr>
        <w:jc w:val="center"/>
        <w:rPr>
          <w:b/>
          <w:sz w:val="26"/>
          <w:szCs w:val="26"/>
        </w:rPr>
      </w:pPr>
      <w:r w:rsidRPr="004865F1">
        <w:rPr>
          <w:b/>
          <w:sz w:val="26"/>
          <w:szCs w:val="26"/>
        </w:rPr>
        <w:t>Pušu tiesības un pienākumi</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Pasūtītājam ir tiesības saņemt kvalitatīvu Preci.</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Pasūtītājs ir tiesīgs izvirzīt pretenzijas par Preces kvalitāti.</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Pasūtītāja pienākums ir pieņemt Līgumam atbilstošu Preci un to apmaksāt.</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Piegādātāja pienākums ir Līgumā noteiktajā termiņā piegādāt un nodot Preci Pasūtītājam, ievērojot šī Līguma noteikumus.</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Piegādātāja pienākums ir nodrošināt Preces kvalitāti.</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Piegādātājam ir tiesības saņemt samaksu par Preci šajā Līgumā noteiktajā termiņā.</w:t>
      </w:r>
    </w:p>
    <w:p w:rsidR="0091763C" w:rsidRPr="004865F1" w:rsidRDefault="0091763C" w:rsidP="0091763C">
      <w:pPr>
        <w:pStyle w:val="Pamatteksts"/>
        <w:rPr>
          <w:b/>
          <w:sz w:val="26"/>
          <w:szCs w:val="26"/>
        </w:rPr>
      </w:pPr>
    </w:p>
    <w:p w:rsidR="0091763C" w:rsidRPr="004865F1" w:rsidRDefault="0091763C" w:rsidP="0091763C">
      <w:pPr>
        <w:numPr>
          <w:ilvl w:val="0"/>
          <w:numId w:val="1"/>
        </w:numPr>
        <w:jc w:val="center"/>
        <w:rPr>
          <w:b/>
          <w:sz w:val="26"/>
          <w:szCs w:val="26"/>
        </w:rPr>
      </w:pPr>
      <w:r w:rsidRPr="004865F1">
        <w:rPr>
          <w:b/>
          <w:sz w:val="26"/>
          <w:szCs w:val="26"/>
        </w:rPr>
        <w:t>Atbildība</w:t>
      </w:r>
    </w:p>
    <w:p w:rsidR="0091763C" w:rsidRPr="004865F1" w:rsidRDefault="0091763C" w:rsidP="0091763C">
      <w:pPr>
        <w:pStyle w:val="Pamatteksts2"/>
        <w:numPr>
          <w:ilvl w:val="1"/>
          <w:numId w:val="1"/>
        </w:numPr>
        <w:tabs>
          <w:tab w:val="clear" w:pos="975"/>
          <w:tab w:val="num" w:pos="567"/>
        </w:tabs>
        <w:ind w:left="567" w:hanging="567"/>
        <w:jc w:val="both"/>
        <w:rPr>
          <w:sz w:val="26"/>
          <w:szCs w:val="26"/>
        </w:rPr>
      </w:pPr>
      <w:r w:rsidRPr="004865F1">
        <w:rPr>
          <w:sz w:val="26"/>
          <w:szCs w:val="26"/>
        </w:rPr>
        <w:t>Piegādātājs ir atbildīgs par šajā Līgumā noteikto Preces kvalitātes prasību ievērošanu, kā arī par kvalitātes prasību ievērošanu, kādas ir noteiktas ar L</w:t>
      </w:r>
      <w:r w:rsidR="007F24E7" w:rsidRPr="004865F1">
        <w:rPr>
          <w:sz w:val="26"/>
          <w:szCs w:val="26"/>
        </w:rPr>
        <w:t xml:space="preserve">atvijas </w:t>
      </w:r>
      <w:r w:rsidRPr="004865F1">
        <w:rPr>
          <w:sz w:val="26"/>
          <w:szCs w:val="26"/>
        </w:rPr>
        <w:t>R</w:t>
      </w:r>
      <w:r w:rsidR="007F24E7" w:rsidRPr="004865F1">
        <w:rPr>
          <w:sz w:val="26"/>
          <w:szCs w:val="26"/>
        </w:rPr>
        <w:t>epublikas</w:t>
      </w:r>
      <w:r w:rsidRPr="004865F1">
        <w:rPr>
          <w:sz w:val="26"/>
          <w:szCs w:val="26"/>
        </w:rPr>
        <w:t xml:space="preserve"> normatīvajiem aktiem, un par šo prasību neievērošanu atbild šajā Līgumā un L</w:t>
      </w:r>
      <w:r w:rsidR="007F24E7" w:rsidRPr="004865F1">
        <w:rPr>
          <w:sz w:val="26"/>
          <w:szCs w:val="26"/>
        </w:rPr>
        <w:t xml:space="preserve">atvijas </w:t>
      </w:r>
      <w:r w:rsidRPr="004865F1">
        <w:rPr>
          <w:sz w:val="26"/>
          <w:szCs w:val="26"/>
        </w:rPr>
        <w:t>R</w:t>
      </w:r>
      <w:r w:rsidR="007F24E7" w:rsidRPr="004865F1">
        <w:rPr>
          <w:sz w:val="26"/>
          <w:szCs w:val="26"/>
        </w:rPr>
        <w:t>epublikas</w:t>
      </w:r>
      <w:r w:rsidRPr="004865F1">
        <w:rPr>
          <w:sz w:val="26"/>
          <w:szCs w:val="26"/>
        </w:rPr>
        <w:t xml:space="preserve"> normatīvajos aktos paredzētajā kārtībā.</w:t>
      </w:r>
    </w:p>
    <w:p w:rsidR="0091763C" w:rsidRPr="004865F1" w:rsidRDefault="007374F5" w:rsidP="0091763C">
      <w:pPr>
        <w:pStyle w:val="Pamatteksts2"/>
        <w:numPr>
          <w:ilvl w:val="1"/>
          <w:numId w:val="1"/>
        </w:numPr>
        <w:tabs>
          <w:tab w:val="clear" w:pos="975"/>
          <w:tab w:val="num" w:pos="567"/>
        </w:tabs>
        <w:ind w:left="567" w:hanging="567"/>
        <w:jc w:val="both"/>
        <w:rPr>
          <w:sz w:val="26"/>
          <w:szCs w:val="26"/>
        </w:rPr>
      </w:pPr>
      <w:r>
        <w:rPr>
          <w:sz w:val="26"/>
          <w:szCs w:val="26"/>
        </w:rPr>
        <w:lastRenderedPageBreak/>
        <w:t>Šī Līguma 3.2. un 3.4</w:t>
      </w:r>
      <w:r w:rsidR="0091763C" w:rsidRPr="004865F1">
        <w:rPr>
          <w:sz w:val="26"/>
          <w:szCs w:val="26"/>
        </w:rPr>
        <w:t>. punktos noteikto Piegādātāja pienākumu izpildes termiņu neievērošanas gadījumā Pasūtītājs ir tiesīgs prasīt no Piegādātāja līgumsoda samaksu 1</w:t>
      </w:r>
      <w:r w:rsidR="0091763C" w:rsidRPr="004865F1">
        <w:rPr>
          <w:sz w:val="26"/>
          <w:szCs w:val="26"/>
        </w:rPr>
        <w:sym w:font="Symbol" w:char="F025"/>
      </w:r>
      <w:r w:rsidR="0091763C" w:rsidRPr="004865F1">
        <w:rPr>
          <w:sz w:val="26"/>
          <w:szCs w:val="26"/>
        </w:rPr>
        <w:t xml:space="preserve"> (viena procenta) apmērā no Preces pasūtījuma summas par katru kavējuma dienu</w:t>
      </w:r>
      <w:r w:rsidR="007F24E7" w:rsidRPr="004865F1">
        <w:rPr>
          <w:sz w:val="26"/>
          <w:szCs w:val="26"/>
        </w:rPr>
        <w:t>, bet ne vairāk kā 10% (desmit procenti) no Preces pasūtījuma summas</w:t>
      </w:r>
      <w:r w:rsidR="0091763C" w:rsidRPr="004865F1">
        <w:rPr>
          <w:sz w:val="26"/>
          <w:szCs w:val="26"/>
        </w:rPr>
        <w:t xml:space="preserve">. </w:t>
      </w:r>
    </w:p>
    <w:p w:rsidR="0091763C" w:rsidRPr="004865F1" w:rsidRDefault="0091763C" w:rsidP="0091763C">
      <w:pPr>
        <w:pStyle w:val="Pamatteksts2"/>
        <w:numPr>
          <w:ilvl w:val="1"/>
          <w:numId w:val="1"/>
        </w:numPr>
        <w:tabs>
          <w:tab w:val="clear" w:pos="975"/>
          <w:tab w:val="num" w:pos="567"/>
        </w:tabs>
        <w:ind w:left="567" w:hanging="567"/>
        <w:jc w:val="both"/>
        <w:rPr>
          <w:sz w:val="26"/>
          <w:szCs w:val="26"/>
        </w:rPr>
      </w:pPr>
      <w:r w:rsidRPr="004865F1">
        <w:rPr>
          <w:sz w:val="26"/>
          <w:szCs w:val="26"/>
        </w:rPr>
        <w:t>Pasūtītājs ir atbildīgs par norēķina termiņa ievērošanu un kavējuma gadījumā Piegādātājs ir tiesīgs prasīt no Pasūtītāja līgumsoda samaksu 1% (viena procenta) apmērā no kavētās norēķina summas par katru kavējuma dienu</w:t>
      </w:r>
      <w:r w:rsidR="007F24E7" w:rsidRPr="004865F1">
        <w:rPr>
          <w:sz w:val="26"/>
          <w:szCs w:val="26"/>
        </w:rPr>
        <w:t>, bet ne vairāk kā 10% (desmit procenti) no kavētās norēķina summas</w:t>
      </w:r>
      <w:r w:rsidRPr="004865F1">
        <w:rPr>
          <w:sz w:val="26"/>
          <w:szCs w:val="26"/>
        </w:rPr>
        <w:t>.</w:t>
      </w:r>
    </w:p>
    <w:p w:rsidR="0091763C" w:rsidRPr="004865F1" w:rsidRDefault="0091763C" w:rsidP="0091763C">
      <w:pPr>
        <w:pStyle w:val="Pamatteksts2"/>
        <w:numPr>
          <w:ilvl w:val="1"/>
          <w:numId w:val="1"/>
        </w:numPr>
        <w:tabs>
          <w:tab w:val="clear" w:pos="975"/>
          <w:tab w:val="num" w:pos="567"/>
        </w:tabs>
        <w:ind w:left="567" w:hanging="567"/>
        <w:jc w:val="both"/>
        <w:rPr>
          <w:sz w:val="26"/>
          <w:szCs w:val="26"/>
        </w:rPr>
      </w:pPr>
      <w:r w:rsidRPr="004865F1">
        <w:rPr>
          <w:sz w:val="26"/>
          <w:szCs w:val="26"/>
        </w:rPr>
        <w:t>Šajā Līgumā 6.2. un 6.3.punktos noteik</w:t>
      </w:r>
      <w:r w:rsidR="00C031A8">
        <w:rPr>
          <w:sz w:val="26"/>
          <w:szCs w:val="26"/>
        </w:rPr>
        <w:t>to līgumsodu samaksa neatbrīvo P</w:t>
      </w:r>
      <w:r w:rsidRPr="004865F1">
        <w:rPr>
          <w:sz w:val="26"/>
          <w:szCs w:val="26"/>
        </w:rPr>
        <w:t>uses no savu pienākumu izpildes.</w:t>
      </w:r>
    </w:p>
    <w:p w:rsidR="0091763C" w:rsidRPr="004865F1" w:rsidRDefault="0091763C" w:rsidP="0091763C">
      <w:pPr>
        <w:pStyle w:val="Pamatteksts2"/>
        <w:numPr>
          <w:ilvl w:val="1"/>
          <w:numId w:val="1"/>
        </w:numPr>
        <w:tabs>
          <w:tab w:val="clear" w:pos="975"/>
          <w:tab w:val="num" w:pos="567"/>
        </w:tabs>
        <w:ind w:left="567" w:hanging="567"/>
        <w:jc w:val="both"/>
        <w:rPr>
          <w:sz w:val="26"/>
          <w:szCs w:val="26"/>
        </w:rPr>
      </w:pPr>
      <w:r w:rsidRPr="004865F1">
        <w:rPr>
          <w:sz w:val="26"/>
          <w:szCs w:val="26"/>
        </w:rPr>
        <w:t>Puses ir atbildīgas par līgumsaistību izpil</w:t>
      </w:r>
      <w:r w:rsidR="00C031A8">
        <w:rPr>
          <w:sz w:val="26"/>
          <w:szCs w:val="26"/>
        </w:rPr>
        <w:t>di, zaudējumu nodarīšanu otrai P</w:t>
      </w:r>
      <w:r w:rsidRPr="004865F1">
        <w:rPr>
          <w:sz w:val="26"/>
          <w:szCs w:val="26"/>
        </w:rPr>
        <w:t>usei vai trešajām personām un atlīdzina tos L</w:t>
      </w:r>
      <w:r w:rsidR="007F24E7" w:rsidRPr="004865F1">
        <w:rPr>
          <w:sz w:val="26"/>
          <w:szCs w:val="26"/>
        </w:rPr>
        <w:t xml:space="preserve">atvijas </w:t>
      </w:r>
      <w:r w:rsidRPr="004865F1">
        <w:rPr>
          <w:sz w:val="26"/>
          <w:szCs w:val="26"/>
        </w:rPr>
        <w:t>R</w:t>
      </w:r>
      <w:r w:rsidR="007F24E7" w:rsidRPr="004865F1">
        <w:rPr>
          <w:sz w:val="26"/>
          <w:szCs w:val="26"/>
        </w:rPr>
        <w:t>epublikas</w:t>
      </w:r>
      <w:r w:rsidRPr="004865F1">
        <w:rPr>
          <w:sz w:val="26"/>
          <w:szCs w:val="26"/>
        </w:rPr>
        <w:t xml:space="preserve"> normatīvajos aktos paredzētajā kārtībā pilnā apmērā.</w:t>
      </w:r>
    </w:p>
    <w:p w:rsidR="0091763C" w:rsidRPr="004865F1" w:rsidRDefault="007F24E7" w:rsidP="0091763C">
      <w:pPr>
        <w:pStyle w:val="Pamatteksts2"/>
        <w:numPr>
          <w:ilvl w:val="1"/>
          <w:numId w:val="1"/>
        </w:numPr>
        <w:tabs>
          <w:tab w:val="clear" w:pos="975"/>
          <w:tab w:val="num" w:pos="567"/>
        </w:tabs>
        <w:ind w:left="567" w:hanging="567"/>
        <w:jc w:val="both"/>
        <w:rPr>
          <w:sz w:val="26"/>
          <w:szCs w:val="26"/>
        </w:rPr>
      </w:pPr>
      <w:r w:rsidRPr="004865F1">
        <w:rPr>
          <w:sz w:val="26"/>
          <w:szCs w:val="26"/>
        </w:rPr>
        <w:t>Ja šis Līgums tiek izbeigts</w:t>
      </w:r>
      <w:r w:rsidR="0091763C" w:rsidRPr="004865F1">
        <w:rPr>
          <w:sz w:val="26"/>
          <w:szCs w:val="26"/>
        </w:rPr>
        <w:t xml:space="preserve"> Piegādātāja vainas dēļ saskaņā ar Līguma 8.4.</w:t>
      </w:r>
      <w:r w:rsidRPr="004865F1">
        <w:rPr>
          <w:sz w:val="26"/>
          <w:szCs w:val="26"/>
        </w:rPr>
        <w:t>1</w:t>
      </w:r>
      <w:r w:rsidR="00C031A8">
        <w:rPr>
          <w:sz w:val="26"/>
          <w:szCs w:val="26"/>
        </w:rPr>
        <w:t>.</w:t>
      </w:r>
      <w:r w:rsidRPr="004865F1">
        <w:rPr>
          <w:sz w:val="26"/>
          <w:szCs w:val="26"/>
        </w:rPr>
        <w:t xml:space="preserve"> un 8.4.2.apakšpunktiem</w:t>
      </w:r>
      <w:r w:rsidR="0091763C" w:rsidRPr="004865F1">
        <w:rPr>
          <w:sz w:val="26"/>
          <w:szCs w:val="26"/>
        </w:rPr>
        <w:t>, Pasūtītājs no Piegādātā</w:t>
      </w:r>
      <w:r w:rsidR="00C031A8">
        <w:rPr>
          <w:sz w:val="26"/>
          <w:szCs w:val="26"/>
        </w:rPr>
        <w:t>ja ir tiesīgs prasīt līgumsodu 1</w:t>
      </w:r>
      <w:r w:rsidR="0091763C" w:rsidRPr="004865F1">
        <w:rPr>
          <w:sz w:val="26"/>
          <w:szCs w:val="26"/>
        </w:rPr>
        <w:t>0%</w:t>
      </w:r>
      <w:r w:rsidR="00C031A8">
        <w:rPr>
          <w:sz w:val="26"/>
          <w:szCs w:val="26"/>
        </w:rPr>
        <w:t xml:space="preserve"> (desmit procenti)</w:t>
      </w:r>
      <w:r w:rsidR="0091763C" w:rsidRPr="004865F1">
        <w:rPr>
          <w:sz w:val="26"/>
          <w:szCs w:val="26"/>
        </w:rPr>
        <w:t xml:space="preserve"> apmērā no Līguma summas. </w:t>
      </w:r>
    </w:p>
    <w:p w:rsidR="0091763C" w:rsidRPr="004865F1" w:rsidRDefault="0091763C" w:rsidP="0091763C">
      <w:pPr>
        <w:pStyle w:val="Pamatteksts2"/>
        <w:numPr>
          <w:ilvl w:val="1"/>
          <w:numId w:val="1"/>
        </w:numPr>
        <w:tabs>
          <w:tab w:val="clear" w:pos="975"/>
          <w:tab w:val="num" w:pos="567"/>
        </w:tabs>
        <w:ind w:left="567" w:hanging="567"/>
        <w:jc w:val="both"/>
        <w:rPr>
          <w:sz w:val="26"/>
          <w:szCs w:val="26"/>
        </w:rPr>
      </w:pPr>
      <w:r w:rsidRPr="004865F1">
        <w:rPr>
          <w:sz w:val="26"/>
          <w:szCs w:val="26"/>
        </w:rPr>
        <w:t>Puses nav atbildīgas par saistību neizpildi vai daļēju neizpildi, ja tā radusies iepriekš neparedzētu, vispārpieņemtu, nepārvaramas varas apstākļu dēļ, kurus puses nevarēja ne paredzēt, ne novērst saprātīgiem līdzekļiem.</w:t>
      </w:r>
    </w:p>
    <w:p w:rsidR="0091763C" w:rsidRPr="004865F1" w:rsidRDefault="0091763C" w:rsidP="0091763C">
      <w:pPr>
        <w:pStyle w:val="Pamatteksts2"/>
        <w:ind w:left="0" w:firstLine="0"/>
        <w:jc w:val="both"/>
        <w:rPr>
          <w:sz w:val="26"/>
          <w:szCs w:val="26"/>
        </w:rPr>
      </w:pPr>
    </w:p>
    <w:p w:rsidR="0091763C" w:rsidRPr="004865F1" w:rsidRDefault="0091763C" w:rsidP="0091763C">
      <w:pPr>
        <w:numPr>
          <w:ilvl w:val="0"/>
          <w:numId w:val="1"/>
        </w:numPr>
        <w:jc w:val="center"/>
        <w:rPr>
          <w:b/>
          <w:sz w:val="26"/>
          <w:szCs w:val="26"/>
        </w:rPr>
      </w:pPr>
      <w:r w:rsidRPr="004865F1">
        <w:rPr>
          <w:b/>
          <w:sz w:val="26"/>
          <w:szCs w:val="26"/>
        </w:rPr>
        <w:t>Strīdu izskatīšanas kārtība</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Visas domstarpības u</w:t>
      </w:r>
      <w:r w:rsidR="00C031A8">
        <w:rPr>
          <w:sz w:val="26"/>
          <w:szCs w:val="26"/>
        </w:rPr>
        <w:t>n strīdus, kas skar šo Līgumu, P</w:t>
      </w:r>
      <w:r w:rsidRPr="004865F1">
        <w:rPr>
          <w:sz w:val="26"/>
          <w:szCs w:val="26"/>
        </w:rPr>
        <w:t>uses izskata pārrunu ceļā.</w:t>
      </w:r>
    </w:p>
    <w:p w:rsidR="0091763C" w:rsidRPr="004865F1" w:rsidRDefault="00C031A8" w:rsidP="0091763C">
      <w:pPr>
        <w:numPr>
          <w:ilvl w:val="1"/>
          <w:numId w:val="1"/>
        </w:numPr>
        <w:tabs>
          <w:tab w:val="clear" w:pos="975"/>
          <w:tab w:val="num" w:pos="567"/>
        </w:tabs>
        <w:ind w:left="567" w:hanging="567"/>
        <w:jc w:val="both"/>
        <w:rPr>
          <w:sz w:val="26"/>
          <w:szCs w:val="26"/>
        </w:rPr>
      </w:pPr>
      <w:r>
        <w:rPr>
          <w:sz w:val="26"/>
          <w:szCs w:val="26"/>
        </w:rPr>
        <w:t>Gadījumā, ja P</w:t>
      </w:r>
      <w:r w:rsidR="0091763C" w:rsidRPr="004865F1">
        <w:rPr>
          <w:sz w:val="26"/>
          <w:szCs w:val="26"/>
        </w:rPr>
        <w:t>uses nevar vienoties, strīdus jautājumu nodod izskatīšanai tiesā, saskaņā ar spēkā esošajiem L</w:t>
      </w:r>
      <w:r w:rsidR="007F24E7" w:rsidRPr="004865F1">
        <w:rPr>
          <w:sz w:val="26"/>
          <w:szCs w:val="26"/>
        </w:rPr>
        <w:t xml:space="preserve">atvijas </w:t>
      </w:r>
      <w:r w:rsidR="0091763C" w:rsidRPr="004865F1">
        <w:rPr>
          <w:sz w:val="26"/>
          <w:szCs w:val="26"/>
        </w:rPr>
        <w:t>R</w:t>
      </w:r>
      <w:r w:rsidR="007F24E7" w:rsidRPr="004865F1">
        <w:rPr>
          <w:sz w:val="26"/>
          <w:szCs w:val="26"/>
        </w:rPr>
        <w:t>epublikas</w:t>
      </w:r>
      <w:r w:rsidR="0091763C" w:rsidRPr="004865F1">
        <w:rPr>
          <w:sz w:val="26"/>
          <w:szCs w:val="26"/>
        </w:rPr>
        <w:t xml:space="preserve"> normatīvajiem aktiem.</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Pusei, kas vēlas strīdus jautājumu nodot izsk</w:t>
      </w:r>
      <w:r w:rsidR="00C031A8">
        <w:rPr>
          <w:sz w:val="26"/>
          <w:szCs w:val="26"/>
        </w:rPr>
        <w:t>atīšanai tiesā, vispirms otrai P</w:t>
      </w:r>
      <w:r w:rsidRPr="004865F1">
        <w:rPr>
          <w:sz w:val="26"/>
          <w:szCs w:val="26"/>
        </w:rPr>
        <w:t xml:space="preserve">usei </w:t>
      </w:r>
      <w:r w:rsidR="00014CC3" w:rsidRPr="004865F1">
        <w:rPr>
          <w:sz w:val="26"/>
          <w:szCs w:val="26"/>
        </w:rPr>
        <w:t>jāiesniedz rakstiska pretenzija.</w:t>
      </w:r>
    </w:p>
    <w:p w:rsidR="00687CEE" w:rsidRPr="004865F1" w:rsidRDefault="00687CEE" w:rsidP="0091763C">
      <w:pPr>
        <w:jc w:val="both"/>
        <w:rPr>
          <w:sz w:val="26"/>
          <w:szCs w:val="26"/>
        </w:rPr>
      </w:pPr>
    </w:p>
    <w:p w:rsidR="0091763C" w:rsidRPr="004865F1" w:rsidRDefault="0091763C" w:rsidP="0091763C">
      <w:pPr>
        <w:numPr>
          <w:ilvl w:val="0"/>
          <w:numId w:val="1"/>
        </w:numPr>
        <w:jc w:val="center"/>
        <w:rPr>
          <w:b/>
          <w:sz w:val="26"/>
          <w:szCs w:val="26"/>
        </w:rPr>
      </w:pPr>
      <w:r w:rsidRPr="004865F1">
        <w:rPr>
          <w:b/>
          <w:sz w:val="26"/>
          <w:szCs w:val="26"/>
        </w:rPr>
        <w:t>Lī</w:t>
      </w:r>
      <w:r w:rsidR="007F24E7" w:rsidRPr="004865F1">
        <w:rPr>
          <w:b/>
          <w:sz w:val="26"/>
          <w:szCs w:val="26"/>
        </w:rPr>
        <w:t>guma darbības termiņš un izbeigšana</w:t>
      </w:r>
    </w:p>
    <w:p w:rsidR="0091763C" w:rsidRPr="004865F1" w:rsidRDefault="00C57C67" w:rsidP="0091763C">
      <w:pPr>
        <w:numPr>
          <w:ilvl w:val="1"/>
          <w:numId w:val="1"/>
        </w:numPr>
        <w:tabs>
          <w:tab w:val="clear" w:pos="975"/>
          <w:tab w:val="num" w:pos="567"/>
        </w:tabs>
        <w:ind w:left="567" w:hanging="567"/>
        <w:jc w:val="both"/>
        <w:rPr>
          <w:sz w:val="26"/>
          <w:szCs w:val="26"/>
        </w:rPr>
      </w:pPr>
      <w:r>
        <w:rPr>
          <w:sz w:val="26"/>
          <w:szCs w:val="26"/>
        </w:rPr>
        <w:t xml:space="preserve">Līgums stājas spēkā </w:t>
      </w:r>
      <w:r w:rsidR="00A16E95">
        <w:rPr>
          <w:sz w:val="26"/>
          <w:szCs w:val="26"/>
        </w:rPr>
        <w:t xml:space="preserve">2016.gada </w:t>
      </w:r>
      <w:r>
        <w:rPr>
          <w:sz w:val="26"/>
          <w:szCs w:val="26"/>
        </w:rPr>
        <w:t>10.decembrī</w:t>
      </w:r>
      <w:r w:rsidR="0091763C" w:rsidRPr="004865F1">
        <w:rPr>
          <w:sz w:val="26"/>
          <w:szCs w:val="26"/>
        </w:rPr>
        <w:t xml:space="preserve"> un darbojas 1 (vienu) gadu, ņemot vērā Līguma 8.2.punktā norādīto nosacījumu.</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 xml:space="preserve">Līguma darbības termiņš automātiski izbeidzas, </w:t>
      </w:r>
      <w:r w:rsidR="001411DF" w:rsidRPr="004865F1">
        <w:rPr>
          <w:sz w:val="26"/>
          <w:szCs w:val="26"/>
        </w:rPr>
        <w:t>līdzko tiek sasniegta Līguma 2.1</w:t>
      </w:r>
      <w:r w:rsidRPr="004865F1">
        <w:rPr>
          <w:sz w:val="26"/>
          <w:szCs w:val="26"/>
        </w:rPr>
        <w:t>.punktā noteiktā kopējā Līguma summa.</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Līgum</w:t>
      </w:r>
      <w:r w:rsidR="00C031A8">
        <w:rPr>
          <w:sz w:val="26"/>
          <w:szCs w:val="26"/>
        </w:rPr>
        <w:t>u var izbeigt pirms termiņa ar P</w:t>
      </w:r>
      <w:r w:rsidRPr="004865F1">
        <w:rPr>
          <w:sz w:val="26"/>
          <w:szCs w:val="26"/>
        </w:rPr>
        <w:t>ušu</w:t>
      </w:r>
      <w:r w:rsidR="007F24E7" w:rsidRPr="004865F1">
        <w:rPr>
          <w:sz w:val="26"/>
          <w:szCs w:val="26"/>
        </w:rPr>
        <w:t xml:space="preserve"> rakstisku vienošanos vai izbeigt </w:t>
      </w:r>
      <w:r w:rsidRPr="004865F1">
        <w:rPr>
          <w:sz w:val="26"/>
          <w:szCs w:val="26"/>
        </w:rPr>
        <w:t>v</w:t>
      </w:r>
      <w:r w:rsidR="00C031A8">
        <w:rPr>
          <w:sz w:val="26"/>
          <w:szCs w:val="26"/>
        </w:rPr>
        <w:t>ienpusējā kārtā, brīdinot otru P</w:t>
      </w:r>
      <w:r w:rsidRPr="004865F1">
        <w:rPr>
          <w:sz w:val="26"/>
          <w:szCs w:val="26"/>
        </w:rPr>
        <w:t xml:space="preserve">usi 1 (vienu) mēnesi </w:t>
      </w:r>
      <w:r w:rsidR="007F24E7" w:rsidRPr="004865F1">
        <w:rPr>
          <w:sz w:val="26"/>
          <w:szCs w:val="26"/>
        </w:rPr>
        <w:t>pirms Līguma izbeigšanas</w:t>
      </w:r>
      <w:r w:rsidRPr="004865F1">
        <w:rPr>
          <w:sz w:val="26"/>
          <w:szCs w:val="26"/>
        </w:rPr>
        <w:t xml:space="preserve"> paredzētā laika.</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Pasūtītājs, ar rakstisku paziņo</w:t>
      </w:r>
      <w:r w:rsidR="007F24E7" w:rsidRPr="004865F1">
        <w:rPr>
          <w:sz w:val="26"/>
          <w:szCs w:val="26"/>
        </w:rPr>
        <w:t>jumu, ir tiesīgs šo Līgumu izbeigt</w:t>
      </w:r>
      <w:r w:rsidRPr="004865F1">
        <w:rPr>
          <w:sz w:val="26"/>
          <w:szCs w:val="26"/>
        </w:rPr>
        <w:t xml:space="preserve"> nekavējoties šādos gadījumos:</w:t>
      </w:r>
    </w:p>
    <w:p w:rsidR="0091763C" w:rsidRPr="004865F1" w:rsidRDefault="0091763C" w:rsidP="0091763C">
      <w:pPr>
        <w:numPr>
          <w:ilvl w:val="2"/>
          <w:numId w:val="1"/>
        </w:numPr>
        <w:tabs>
          <w:tab w:val="clear" w:pos="1260"/>
          <w:tab w:val="num" w:pos="709"/>
        </w:tabs>
        <w:ind w:left="709" w:hanging="709"/>
        <w:jc w:val="both"/>
        <w:rPr>
          <w:sz w:val="26"/>
          <w:szCs w:val="26"/>
        </w:rPr>
      </w:pPr>
      <w:r w:rsidRPr="004865F1">
        <w:rPr>
          <w:sz w:val="26"/>
          <w:szCs w:val="26"/>
        </w:rPr>
        <w:t>ja Pasūtītāju neapmierina Preces kvalitāte, jo tā neatbilst Līguma noteikumiem;</w:t>
      </w:r>
    </w:p>
    <w:p w:rsidR="0091763C" w:rsidRPr="004865F1" w:rsidRDefault="0091763C" w:rsidP="0091763C">
      <w:pPr>
        <w:numPr>
          <w:ilvl w:val="2"/>
          <w:numId w:val="1"/>
        </w:numPr>
        <w:tabs>
          <w:tab w:val="clear" w:pos="1260"/>
          <w:tab w:val="num" w:pos="709"/>
        </w:tabs>
        <w:ind w:left="709" w:hanging="709"/>
        <w:jc w:val="both"/>
        <w:rPr>
          <w:sz w:val="26"/>
          <w:szCs w:val="26"/>
        </w:rPr>
      </w:pPr>
      <w:r w:rsidRPr="004865F1">
        <w:rPr>
          <w:sz w:val="26"/>
          <w:szCs w:val="26"/>
        </w:rPr>
        <w:t>ja Pi</w:t>
      </w:r>
      <w:r w:rsidR="00421C81" w:rsidRPr="004865F1">
        <w:rPr>
          <w:sz w:val="26"/>
          <w:szCs w:val="26"/>
        </w:rPr>
        <w:t>egādātājs vēlas paaugstināt</w:t>
      </w:r>
      <w:r w:rsidRPr="004865F1">
        <w:rPr>
          <w:sz w:val="26"/>
          <w:szCs w:val="26"/>
        </w:rPr>
        <w:t xml:space="preserve"> Preces cenu;</w:t>
      </w:r>
    </w:p>
    <w:p w:rsidR="0091763C" w:rsidRPr="004865F1" w:rsidRDefault="0091763C" w:rsidP="0091763C">
      <w:pPr>
        <w:numPr>
          <w:ilvl w:val="2"/>
          <w:numId w:val="1"/>
        </w:numPr>
        <w:tabs>
          <w:tab w:val="clear" w:pos="1260"/>
          <w:tab w:val="num" w:pos="709"/>
        </w:tabs>
        <w:ind w:left="709" w:hanging="709"/>
        <w:jc w:val="both"/>
        <w:rPr>
          <w:sz w:val="26"/>
          <w:szCs w:val="26"/>
        </w:rPr>
      </w:pPr>
      <w:r w:rsidRPr="004865F1">
        <w:rPr>
          <w:sz w:val="26"/>
          <w:szCs w:val="26"/>
        </w:rPr>
        <w:t>ja Piegādātājs pasludināts par maksātnespējīgu;</w:t>
      </w:r>
    </w:p>
    <w:p w:rsidR="0091763C" w:rsidRPr="004865F1" w:rsidRDefault="0091763C" w:rsidP="0091763C">
      <w:pPr>
        <w:numPr>
          <w:ilvl w:val="2"/>
          <w:numId w:val="1"/>
        </w:numPr>
        <w:tabs>
          <w:tab w:val="clear" w:pos="1260"/>
          <w:tab w:val="num" w:pos="709"/>
        </w:tabs>
        <w:ind w:left="709" w:hanging="709"/>
        <w:jc w:val="both"/>
        <w:rPr>
          <w:sz w:val="26"/>
          <w:szCs w:val="26"/>
        </w:rPr>
      </w:pPr>
      <w:r w:rsidRPr="004865F1">
        <w:rPr>
          <w:sz w:val="26"/>
          <w:szCs w:val="26"/>
        </w:rPr>
        <w:t>ja kompetentas valsts vai pašvaldību institūcijas Piegādātāja saimnieciskajā darbībā ir konstatējušas normatīvo aktu pārkāpumus, kā rezultātā apturēta Piegādātāja saimnieciskā darbība.</w:t>
      </w:r>
    </w:p>
    <w:p w:rsidR="0091763C" w:rsidRPr="004865F1" w:rsidRDefault="00C031A8" w:rsidP="0091763C">
      <w:pPr>
        <w:numPr>
          <w:ilvl w:val="1"/>
          <w:numId w:val="1"/>
        </w:numPr>
        <w:tabs>
          <w:tab w:val="clear" w:pos="975"/>
          <w:tab w:val="num" w:pos="567"/>
        </w:tabs>
        <w:ind w:left="567" w:hanging="567"/>
        <w:jc w:val="both"/>
        <w:rPr>
          <w:sz w:val="26"/>
          <w:szCs w:val="26"/>
        </w:rPr>
      </w:pPr>
      <w:r>
        <w:rPr>
          <w:sz w:val="26"/>
          <w:szCs w:val="26"/>
        </w:rPr>
        <w:t>Gadījumā, ja P</w:t>
      </w:r>
      <w:r w:rsidR="0091763C" w:rsidRPr="004865F1">
        <w:rPr>
          <w:sz w:val="26"/>
          <w:szCs w:val="26"/>
        </w:rPr>
        <w:t>ušu saistību izpildi ir ietekmējuši ārkārtēji, iepriekš neparedzēti apstākļi, L</w:t>
      </w:r>
      <w:r>
        <w:rPr>
          <w:sz w:val="26"/>
          <w:szCs w:val="26"/>
        </w:rPr>
        <w:t>īguma darbība tiek apturēta un P</w:t>
      </w:r>
      <w:r w:rsidR="0091763C" w:rsidRPr="004865F1">
        <w:rPr>
          <w:sz w:val="26"/>
          <w:szCs w:val="26"/>
        </w:rPr>
        <w:t>uses vienojas par turpmāko Līguma darbību. Puses apņemas nekavējoties informēt viena otru par šādu apstākļu rašanos, pretējā gadījumā zaudējot tiesības uz tiem atsaukties.</w:t>
      </w:r>
    </w:p>
    <w:p w:rsidR="0091763C" w:rsidRDefault="0091763C" w:rsidP="0091763C">
      <w:pPr>
        <w:jc w:val="both"/>
        <w:rPr>
          <w:sz w:val="26"/>
          <w:szCs w:val="26"/>
        </w:rPr>
      </w:pPr>
    </w:p>
    <w:p w:rsidR="004865F1" w:rsidRPr="004865F1" w:rsidRDefault="004865F1" w:rsidP="0091763C">
      <w:pPr>
        <w:jc w:val="both"/>
        <w:rPr>
          <w:sz w:val="26"/>
          <w:szCs w:val="26"/>
        </w:rPr>
      </w:pPr>
    </w:p>
    <w:p w:rsidR="0091763C" w:rsidRPr="004865F1" w:rsidRDefault="0091763C" w:rsidP="0091763C">
      <w:pPr>
        <w:numPr>
          <w:ilvl w:val="0"/>
          <w:numId w:val="1"/>
        </w:numPr>
        <w:jc w:val="center"/>
        <w:rPr>
          <w:b/>
          <w:sz w:val="26"/>
          <w:szCs w:val="26"/>
        </w:rPr>
      </w:pPr>
      <w:r w:rsidRPr="004865F1">
        <w:rPr>
          <w:b/>
          <w:sz w:val="26"/>
          <w:szCs w:val="26"/>
        </w:rPr>
        <w:lastRenderedPageBreak/>
        <w:t>Papildus noteikumi</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Jebkuri Līguma grozījumi noformējami rakstveidā un pēc to abpusējas parakstīšanas pievienojami šim Līgumam kā neatņemamas tā sastāvdaļas.</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Jautājumi, kas nav atspoguļoti Līgumā, tiek izskatīti atbilstoši spēkā esošajiem Latvijas Republikas normatīvajiem aktiem.</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Gadījumā, ja spēku zaudē kāds no Līguma punktiem, tas neietekmē pārējo Līguma punktu spēkā esamību.</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 xml:space="preserve">Puses apņemas nekavējoties informēt viena otru par savu rekvizītu maiņu. </w:t>
      </w:r>
    </w:p>
    <w:p w:rsidR="0091763C" w:rsidRPr="004865F1" w:rsidRDefault="0091763C" w:rsidP="0091763C">
      <w:pPr>
        <w:numPr>
          <w:ilvl w:val="1"/>
          <w:numId w:val="1"/>
        </w:numPr>
        <w:tabs>
          <w:tab w:val="clear" w:pos="975"/>
          <w:tab w:val="num" w:pos="567"/>
        </w:tabs>
        <w:ind w:left="567" w:hanging="567"/>
        <w:jc w:val="both"/>
        <w:rPr>
          <w:sz w:val="26"/>
          <w:szCs w:val="26"/>
        </w:rPr>
      </w:pPr>
      <w:r w:rsidRPr="004865F1">
        <w:rPr>
          <w:sz w:val="26"/>
          <w:szCs w:val="26"/>
        </w:rPr>
        <w:t>Līgums sa</w:t>
      </w:r>
      <w:r w:rsidR="00A55D64">
        <w:rPr>
          <w:sz w:val="26"/>
          <w:szCs w:val="26"/>
        </w:rPr>
        <w:t>stādīts uz 4 (četrām</w:t>
      </w:r>
      <w:r w:rsidRPr="004865F1">
        <w:rPr>
          <w:sz w:val="26"/>
          <w:szCs w:val="26"/>
        </w:rPr>
        <w:t>) lapām, ar pieliku</w:t>
      </w:r>
      <w:r w:rsidR="007F24E7" w:rsidRPr="004865F1">
        <w:rPr>
          <w:sz w:val="26"/>
          <w:szCs w:val="26"/>
        </w:rPr>
        <w:t>mu “Tehniskā specifikācija</w:t>
      </w:r>
      <w:r w:rsidR="00687CEE" w:rsidRPr="004865F1">
        <w:rPr>
          <w:sz w:val="26"/>
          <w:szCs w:val="26"/>
        </w:rPr>
        <w:t xml:space="preserve"> – Finanšu piedāvājums</w:t>
      </w:r>
      <w:r w:rsidR="007F24E7" w:rsidRPr="004865F1">
        <w:rPr>
          <w:sz w:val="26"/>
          <w:szCs w:val="26"/>
        </w:rPr>
        <w:t>” uz 2 (divām) lapām</w:t>
      </w:r>
      <w:r w:rsidRPr="004865F1">
        <w:rPr>
          <w:sz w:val="26"/>
          <w:szCs w:val="26"/>
        </w:rPr>
        <w:t>, 2 (divos) eksemplāros, katrai pusei pa vienam eksemplāram. Abiem Līguma eksemplāriem ir vienāds juridiskais spēks.</w:t>
      </w:r>
    </w:p>
    <w:p w:rsidR="0091763C" w:rsidRPr="004865F1" w:rsidRDefault="0091763C" w:rsidP="0091763C">
      <w:pPr>
        <w:jc w:val="both"/>
        <w:rPr>
          <w:sz w:val="26"/>
          <w:szCs w:val="26"/>
        </w:rPr>
      </w:pPr>
    </w:p>
    <w:p w:rsidR="0091763C" w:rsidRDefault="0091763C" w:rsidP="0091763C">
      <w:pPr>
        <w:numPr>
          <w:ilvl w:val="0"/>
          <w:numId w:val="1"/>
        </w:numPr>
        <w:jc w:val="center"/>
        <w:rPr>
          <w:b/>
          <w:sz w:val="26"/>
          <w:szCs w:val="26"/>
        </w:rPr>
      </w:pPr>
      <w:r w:rsidRPr="004865F1">
        <w:rPr>
          <w:b/>
          <w:sz w:val="26"/>
          <w:szCs w:val="26"/>
        </w:rPr>
        <w:t>Pušu rekvizīti un paraksti</w:t>
      </w:r>
    </w:p>
    <w:p w:rsidR="004865F1" w:rsidRPr="004865F1" w:rsidRDefault="004865F1" w:rsidP="004865F1">
      <w:pPr>
        <w:ind w:left="900"/>
        <w:rPr>
          <w:b/>
          <w:sz w:val="26"/>
          <w:szCs w:val="26"/>
        </w:rPr>
      </w:pPr>
    </w:p>
    <w:p w:rsidR="0091763C" w:rsidRPr="00A55D64" w:rsidRDefault="00A55D64" w:rsidP="0091763C">
      <w:pPr>
        <w:pStyle w:val="Pamattekstsaratkpi"/>
        <w:ind w:left="0"/>
        <w:rPr>
          <w:b/>
          <w:szCs w:val="26"/>
        </w:rPr>
      </w:pPr>
      <w:r>
        <w:rPr>
          <w:szCs w:val="26"/>
        </w:rPr>
        <w:t xml:space="preserve">  </w:t>
      </w:r>
      <w:r w:rsidR="00A765D2" w:rsidRPr="00A55D64">
        <w:rPr>
          <w:b/>
          <w:szCs w:val="26"/>
        </w:rPr>
        <w:t>Pasūtītājs:</w:t>
      </w:r>
      <w:r w:rsidR="00A765D2" w:rsidRPr="00A55D64">
        <w:rPr>
          <w:b/>
          <w:szCs w:val="26"/>
        </w:rPr>
        <w:tab/>
      </w:r>
      <w:r w:rsidR="00A765D2" w:rsidRPr="00A55D64">
        <w:rPr>
          <w:b/>
          <w:szCs w:val="26"/>
        </w:rPr>
        <w:tab/>
      </w:r>
      <w:r w:rsidR="00A765D2" w:rsidRPr="00A55D64">
        <w:rPr>
          <w:b/>
          <w:szCs w:val="26"/>
        </w:rPr>
        <w:tab/>
      </w:r>
      <w:r w:rsidR="00A765D2" w:rsidRPr="00A55D64">
        <w:rPr>
          <w:b/>
          <w:szCs w:val="26"/>
        </w:rPr>
        <w:tab/>
        <w:t xml:space="preserve">          </w:t>
      </w:r>
      <w:r w:rsidRPr="00A55D64">
        <w:rPr>
          <w:b/>
          <w:szCs w:val="26"/>
        </w:rPr>
        <w:t xml:space="preserve">  </w:t>
      </w:r>
      <w:r w:rsidR="00DA743A">
        <w:rPr>
          <w:b/>
          <w:szCs w:val="26"/>
        </w:rPr>
        <w:t xml:space="preserve">     </w:t>
      </w:r>
      <w:r w:rsidR="009B42C6">
        <w:rPr>
          <w:b/>
          <w:szCs w:val="26"/>
        </w:rPr>
        <w:t xml:space="preserve">     </w:t>
      </w:r>
      <w:r w:rsidR="0091763C" w:rsidRPr="00A55D64">
        <w:rPr>
          <w:b/>
          <w:szCs w:val="26"/>
        </w:rPr>
        <w:t>Piegādātājs:</w:t>
      </w:r>
    </w:p>
    <w:tbl>
      <w:tblPr>
        <w:tblW w:w="0" w:type="auto"/>
        <w:tblInd w:w="108" w:type="dxa"/>
        <w:tblLayout w:type="fixed"/>
        <w:tblLook w:val="0000" w:firstRow="0" w:lastRow="0" w:firstColumn="0" w:lastColumn="0" w:noHBand="0" w:noVBand="0"/>
      </w:tblPr>
      <w:tblGrid>
        <w:gridCol w:w="4293"/>
        <w:gridCol w:w="4638"/>
      </w:tblGrid>
      <w:tr w:rsidR="00A55D64" w:rsidRPr="00A55D64" w:rsidTr="00A55D64">
        <w:tc>
          <w:tcPr>
            <w:tcW w:w="4293" w:type="dxa"/>
          </w:tcPr>
          <w:p w:rsidR="0091763C" w:rsidRPr="00A55D64" w:rsidRDefault="0091763C" w:rsidP="00886CB0">
            <w:pPr>
              <w:rPr>
                <w:b/>
                <w:sz w:val="26"/>
                <w:szCs w:val="26"/>
              </w:rPr>
            </w:pPr>
            <w:r w:rsidRPr="00A55D64">
              <w:rPr>
                <w:b/>
                <w:sz w:val="26"/>
                <w:szCs w:val="26"/>
              </w:rPr>
              <w:t>Rīgas pašvaldības policija</w:t>
            </w:r>
          </w:p>
        </w:tc>
        <w:tc>
          <w:tcPr>
            <w:tcW w:w="4638" w:type="dxa"/>
          </w:tcPr>
          <w:p w:rsidR="0091763C" w:rsidRPr="00A55D64" w:rsidRDefault="00DA743A" w:rsidP="00886CB0">
            <w:pPr>
              <w:pStyle w:val="Virsraksts5"/>
              <w:rPr>
                <w:sz w:val="26"/>
                <w:szCs w:val="26"/>
              </w:rPr>
            </w:pPr>
            <w:r>
              <w:rPr>
                <w:sz w:val="26"/>
                <w:szCs w:val="26"/>
              </w:rPr>
              <w:t xml:space="preserve">          </w:t>
            </w:r>
            <w:r w:rsidR="00C57C67">
              <w:rPr>
                <w:sz w:val="26"/>
                <w:szCs w:val="26"/>
              </w:rPr>
              <w:t>SIA “</w:t>
            </w:r>
            <w:proofErr w:type="spellStart"/>
            <w:r w:rsidR="00C57C67">
              <w:rPr>
                <w:sz w:val="26"/>
                <w:szCs w:val="26"/>
              </w:rPr>
              <w:t>Inter</w:t>
            </w:r>
            <w:proofErr w:type="spellEnd"/>
            <w:r w:rsidR="00C57C67">
              <w:rPr>
                <w:sz w:val="26"/>
                <w:szCs w:val="26"/>
              </w:rPr>
              <w:t xml:space="preserve"> Cars L</w:t>
            </w:r>
            <w:r w:rsidR="009B42C6">
              <w:rPr>
                <w:sz w:val="26"/>
                <w:szCs w:val="26"/>
              </w:rPr>
              <w:t>atvija</w:t>
            </w:r>
            <w:r w:rsidR="0091763C" w:rsidRPr="00A55D64">
              <w:rPr>
                <w:sz w:val="26"/>
                <w:szCs w:val="26"/>
              </w:rPr>
              <w:t>”</w:t>
            </w:r>
          </w:p>
        </w:tc>
      </w:tr>
      <w:tr w:rsidR="00A55D64" w:rsidRPr="00A55D64" w:rsidTr="00A55D64">
        <w:tc>
          <w:tcPr>
            <w:tcW w:w="4293" w:type="dxa"/>
          </w:tcPr>
          <w:p w:rsidR="0091763C" w:rsidRPr="00A55D64" w:rsidRDefault="0091763C" w:rsidP="00886CB0">
            <w:pPr>
              <w:rPr>
                <w:sz w:val="26"/>
                <w:szCs w:val="26"/>
              </w:rPr>
            </w:pPr>
            <w:bookmarkStart w:id="0" w:name="_GoBack"/>
            <w:bookmarkEnd w:id="0"/>
          </w:p>
        </w:tc>
        <w:tc>
          <w:tcPr>
            <w:tcW w:w="4638" w:type="dxa"/>
          </w:tcPr>
          <w:p w:rsidR="0091763C" w:rsidRPr="00A55D64" w:rsidRDefault="0091763C" w:rsidP="00A55D64">
            <w:pPr>
              <w:rPr>
                <w:sz w:val="26"/>
                <w:szCs w:val="26"/>
                <w:lang w:eastAsia="lv-LV"/>
              </w:rPr>
            </w:pPr>
          </w:p>
        </w:tc>
      </w:tr>
      <w:tr w:rsidR="00A55D64" w:rsidRPr="00A55D64" w:rsidTr="00A55D64">
        <w:tc>
          <w:tcPr>
            <w:tcW w:w="4293" w:type="dxa"/>
          </w:tcPr>
          <w:p w:rsidR="0091763C" w:rsidRPr="00A55D64" w:rsidRDefault="0091763C" w:rsidP="00886CB0">
            <w:pPr>
              <w:rPr>
                <w:sz w:val="26"/>
                <w:szCs w:val="26"/>
              </w:rPr>
            </w:pPr>
          </w:p>
        </w:tc>
        <w:tc>
          <w:tcPr>
            <w:tcW w:w="4638" w:type="dxa"/>
          </w:tcPr>
          <w:p w:rsidR="0091763C" w:rsidRPr="00A55D64" w:rsidRDefault="0091763C" w:rsidP="00886CB0">
            <w:pPr>
              <w:rPr>
                <w:sz w:val="26"/>
                <w:szCs w:val="26"/>
              </w:rPr>
            </w:pPr>
          </w:p>
        </w:tc>
      </w:tr>
      <w:tr w:rsidR="00A55D64" w:rsidRPr="00A55D64" w:rsidTr="00A55D64">
        <w:tc>
          <w:tcPr>
            <w:tcW w:w="4293" w:type="dxa"/>
          </w:tcPr>
          <w:p w:rsidR="0091763C" w:rsidRPr="00A55D64" w:rsidRDefault="0091763C" w:rsidP="00886CB0">
            <w:pPr>
              <w:rPr>
                <w:sz w:val="26"/>
                <w:szCs w:val="26"/>
              </w:rPr>
            </w:pPr>
          </w:p>
        </w:tc>
        <w:tc>
          <w:tcPr>
            <w:tcW w:w="4638" w:type="dxa"/>
          </w:tcPr>
          <w:p w:rsidR="0091763C" w:rsidRPr="00A55D64" w:rsidRDefault="0091763C" w:rsidP="00886CB0">
            <w:pPr>
              <w:rPr>
                <w:sz w:val="26"/>
                <w:szCs w:val="26"/>
              </w:rPr>
            </w:pPr>
          </w:p>
        </w:tc>
      </w:tr>
      <w:tr w:rsidR="00A55D64" w:rsidRPr="00A55D64" w:rsidTr="00A55D64">
        <w:tc>
          <w:tcPr>
            <w:tcW w:w="4293" w:type="dxa"/>
          </w:tcPr>
          <w:p w:rsidR="0091763C" w:rsidRPr="00A55D64" w:rsidRDefault="0091763C" w:rsidP="00886CB0">
            <w:pPr>
              <w:rPr>
                <w:sz w:val="26"/>
                <w:szCs w:val="26"/>
              </w:rPr>
            </w:pPr>
          </w:p>
        </w:tc>
        <w:tc>
          <w:tcPr>
            <w:tcW w:w="4638" w:type="dxa"/>
          </w:tcPr>
          <w:p w:rsidR="0091763C" w:rsidRPr="00A55D64" w:rsidRDefault="0091763C" w:rsidP="00886CB0">
            <w:pPr>
              <w:rPr>
                <w:sz w:val="26"/>
                <w:szCs w:val="26"/>
              </w:rPr>
            </w:pPr>
          </w:p>
        </w:tc>
      </w:tr>
      <w:tr w:rsidR="00A55D64" w:rsidRPr="00A55D64" w:rsidTr="00A55D64">
        <w:tc>
          <w:tcPr>
            <w:tcW w:w="4293" w:type="dxa"/>
          </w:tcPr>
          <w:p w:rsidR="0091763C" w:rsidRPr="00A55D64" w:rsidRDefault="0091763C" w:rsidP="00886CB0">
            <w:pPr>
              <w:rPr>
                <w:sz w:val="26"/>
                <w:szCs w:val="26"/>
              </w:rPr>
            </w:pPr>
          </w:p>
        </w:tc>
        <w:tc>
          <w:tcPr>
            <w:tcW w:w="4638" w:type="dxa"/>
          </w:tcPr>
          <w:p w:rsidR="0091763C" w:rsidRPr="00A55D64" w:rsidRDefault="0091763C" w:rsidP="00886CB0">
            <w:pPr>
              <w:rPr>
                <w:sz w:val="26"/>
                <w:szCs w:val="26"/>
              </w:rPr>
            </w:pPr>
          </w:p>
        </w:tc>
      </w:tr>
      <w:tr w:rsidR="00A55D64" w:rsidRPr="00A55D64" w:rsidTr="00A55D64">
        <w:tc>
          <w:tcPr>
            <w:tcW w:w="4293" w:type="dxa"/>
          </w:tcPr>
          <w:p w:rsidR="0091763C" w:rsidRPr="00A55D64" w:rsidRDefault="0091763C" w:rsidP="00886CB0">
            <w:pPr>
              <w:pStyle w:val="Kjene"/>
              <w:tabs>
                <w:tab w:val="clear" w:pos="4153"/>
                <w:tab w:val="clear" w:pos="8306"/>
              </w:tabs>
              <w:rPr>
                <w:sz w:val="26"/>
                <w:szCs w:val="26"/>
              </w:rPr>
            </w:pPr>
          </w:p>
        </w:tc>
        <w:tc>
          <w:tcPr>
            <w:tcW w:w="4638" w:type="dxa"/>
          </w:tcPr>
          <w:p w:rsidR="0091763C" w:rsidRPr="00DA743A" w:rsidRDefault="0091763C" w:rsidP="00DA743A">
            <w:pPr>
              <w:rPr>
                <w:sz w:val="26"/>
                <w:szCs w:val="26"/>
              </w:rPr>
            </w:pPr>
          </w:p>
        </w:tc>
      </w:tr>
      <w:tr w:rsidR="00A55D64" w:rsidRPr="00A55D64" w:rsidTr="00A55D64">
        <w:tc>
          <w:tcPr>
            <w:tcW w:w="4293" w:type="dxa"/>
          </w:tcPr>
          <w:p w:rsidR="0091763C" w:rsidRPr="00A55D64" w:rsidRDefault="0091763C" w:rsidP="00886CB0">
            <w:pPr>
              <w:spacing w:before="60" w:after="60"/>
              <w:rPr>
                <w:sz w:val="26"/>
                <w:szCs w:val="26"/>
              </w:rPr>
            </w:pPr>
          </w:p>
        </w:tc>
        <w:tc>
          <w:tcPr>
            <w:tcW w:w="4638" w:type="dxa"/>
          </w:tcPr>
          <w:p w:rsidR="0091763C" w:rsidRPr="00A55D64" w:rsidRDefault="0091763C" w:rsidP="00886CB0">
            <w:pPr>
              <w:spacing w:before="60" w:after="60"/>
              <w:rPr>
                <w:sz w:val="26"/>
                <w:szCs w:val="26"/>
              </w:rPr>
            </w:pPr>
          </w:p>
        </w:tc>
      </w:tr>
      <w:tr w:rsidR="00687CEE" w:rsidRPr="004865F1" w:rsidTr="00A55D64">
        <w:tc>
          <w:tcPr>
            <w:tcW w:w="4293" w:type="dxa"/>
          </w:tcPr>
          <w:p w:rsidR="0091763C" w:rsidRPr="004865F1" w:rsidRDefault="0091763C" w:rsidP="009B42C6">
            <w:pPr>
              <w:spacing w:before="60" w:after="60"/>
              <w:jc w:val="center"/>
              <w:rPr>
                <w:b/>
                <w:sz w:val="26"/>
                <w:szCs w:val="26"/>
              </w:rPr>
            </w:pPr>
          </w:p>
        </w:tc>
        <w:tc>
          <w:tcPr>
            <w:tcW w:w="4638" w:type="dxa"/>
          </w:tcPr>
          <w:p w:rsidR="0091763C" w:rsidRPr="004865F1" w:rsidRDefault="0091763C" w:rsidP="009B42C6">
            <w:pPr>
              <w:spacing w:before="60" w:after="60"/>
              <w:jc w:val="center"/>
              <w:rPr>
                <w:b/>
                <w:sz w:val="26"/>
                <w:szCs w:val="26"/>
              </w:rPr>
            </w:pPr>
          </w:p>
        </w:tc>
      </w:tr>
    </w:tbl>
    <w:p w:rsidR="008A3537" w:rsidRPr="004865F1" w:rsidRDefault="008A3537">
      <w:pPr>
        <w:rPr>
          <w:sz w:val="26"/>
          <w:szCs w:val="26"/>
        </w:rPr>
      </w:pPr>
    </w:p>
    <w:sectPr w:rsidR="008A3537" w:rsidRPr="004865F1" w:rsidSect="00A55D64">
      <w:footerReference w:type="even" r:id="rId8"/>
      <w:footerReference w:type="default" r:id="rId9"/>
      <w:pgSz w:w="11906" w:h="16838"/>
      <w:pgMar w:top="1134" w:right="680" w:bottom="1134" w:left="1191"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78" w:rsidRDefault="00993C78">
      <w:r>
        <w:separator/>
      </w:r>
    </w:p>
  </w:endnote>
  <w:endnote w:type="continuationSeparator" w:id="0">
    <w:p w:rsidR="00993C78" w:rsidRDefault="0099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28" w:rsidRDefault="007F24E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36928" w:rsidRDefault="00993C78">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28" w:rsidRDefault="007F24E7">
    <w:pPr>
      <w:pStyle w:val="Kjene"/>
      <w:framePr w:wrap="around" w:vAnchor="text" w:hAnchor="margin" w:xAlign="right" w:y="1"/>
      <w:rPr>
        <w:rStyle w:val="Lappusesnumurs"/>
        <w:sz w:val="16"/>
      </w:rPr>
    </w:pPr>
    <w:r>
      <w:rPr>
        <w:rStyle w:val="Lappusesnumurs"/>
        <w:sz w:val="16"/>
      </w:rPr>
      <w:fldChar w:fldCharType="begin"/>
    </w:r>
    <w:r>
      <w:rPr>
        <w:rStyle w:val="Lappusesnumurs"/>
        <w:sz w:val="16"/>
      </w:rPr>
      <w:instrText xml:space="preserve">PAGE  </w:instrText>
    </w:r>
    <w:r>
      <w:rPr>
        <w:rStyle w:val="Lappusesnumurs"/>
        <w:sz w:val="16"/>
      </w:rPr>
      <w:fldChar w:fldCharType="separate"/>
    </w:r>
    <w:r w:rsidR="00373FBA">
      <w:rPr>
        <w:rStyle w:val="Lappusesnumurs"/>
        <w:noProof/>
        <w:sz w:val="16"/>
      </w:rPr>
      <w:t>4</w:t>
    </w:r>
    <w:r>
      <w:rPr>
        <w:rStyle w:val="Lappusesnumurs"/>
        <w:sz w:val="16"/>
      </w:rPr>
      <w:fldChar w:fldCharType="end"/>
    </w:r>
  </w:p>
  <w:p w:rsidR="00E36928" w:rsidRDefault="00993C78">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78" w:rsidRDefault="00993C78">
      <w:r>
        <w:separator/>
      </w:r>
    </w:p>
  </w:footnote>
  <w:footnote w:type="continuationSeparator" w:id="0">
    <w:p w:rsidR="00993C78" w:rsidRDefault="00993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3C"/>
    <w:rsid w:val="00014CC3"/>
    <w:rsid w:val="000628A7"/>
    <w:rsid w:val="000946D5"/>
    <w:rsid w:val="000C0760"/>
    <w:rsid w:val="000F4230"/>
    <w:rsid w:val="001411DF"/>
    <w:rsid w:val="00180723"/>
    <w:rsid w:val="002056E2"/>
    <w:rsid w:val="002D0BF0"/>
    <w:rsid w:val="002F15D2"/>
    <w:rsid w:val="002F6681"/>
    <w:rsid w:val="00350644"/>
    <w:rsid w:val="003713D7"/>
    <w:rsid w:val="00373FBA"/>
    <w:rsid w:val="0038694E"/>
    <w:rsid w:val="003D38B6"/>
    <w:rsid w:val="003F098A"/>
    <w:rsid w:val="00421C81"/>
    <w:rsid w:val="004865F1"/>
    <w:rsid w:val="004B487A"/>
    <w:rsid w:val="005D7AA2"/>
    <w:rsid w:val="00607C6F"/>
    <w:rsid w:val="0067110A"/>
    <w:rsid w:val="00685380"/>
    <w:rsid w:val="00687CEE"/>
    <w:rsid w:val="007374F5"/>
    <w:rsid w:val="00765DE2"/>
    <w:rsid w:val="007B4525"/>
    <w:rsid w:val="007F24E7"/>
    <w:rsid w:val="008A3537"/>
    <w:rsid w:val="0091763C"/>
    <w:rsid w:val="00993C78"/>
    <w:rsid w:val="009B42C6"/>
    <w:rsid w:val="009B4A88"/>
    <w:rsid w:val="009F5D44"/>
    <w:rsid w:val="00A16E95"/>
    <w:rsid w:val="00A55D64"/>
    <w:rsid w:val="00A615E1"/>
    <w:rsid w:val="00A765D2"/>
    <w:rsid w:val="00B46DE9"/>
    <w:rsid w:val="00B9211F"/>
    <w:rsid w:val="00BE3D75"/>
    <w:rsid w:val="00BF6BCA"/>
    <w:rsid w:val="00C031A8"/>
    <w:rsid w:val="00C0530E"/>
    <w:rsid w:val="00C36D7D"/>
    <w:rsid w:val="00C57C67"/>
    <w:rsid w:val="00C8341E"/>
    <w:rsid w:val="00D6137F"/>
    <w:rsid w:val="00DA743A"/>
    <w:rsid w:val="00DC0D01"/>
    <w:rsid w:val="00EC52C4"/>
    <w:rsid w:val="00EF3366"/>
    <w:rsid w:val="00F743D9"/>
    <w:rsid w:val="00F766AF"/>
    <w:rsid w:val="00FC28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1763C"/>
    <w:pPr>
      <w:spacing w:after="0" w:line="240" w:lineRule="auto"/>
    </w:pPr>
    <w:rPr>
      <w:rFonts w:ascii="Times New Roman" w:eastAsia="Times New Roman" w:hAnsi="Times New Roman" w:cs="Times New Roman"/>
      <w:sz w:val="24"/>
      <w:szCs w:val="20"/>
    </w:rPr>
  </w:style>
  <w:style w:type="paragraph" w:styleId="Virsraksts5">
    <w:name w:val="heading 5"/>
    <w:basedOn w:val="Parasts"/>
    <w:next w:val="Parasts"/>
    <w:link w:val="Virsraksts5Rakstz"/>
    <w:qFormat/>
    <w:rsid w:val="0091763C"/>
    <w:pPr>
      <w:keepNext/>
      <w:outlineLvl w:val="4"/>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91763C"/>
    <w:rPr>
      <w:rFonts w:ascii="Times New Roman" w:eastAsia="Times New Roman" w:hAnsi="Times New Roman" w:cs="Times New Roman"/>
      <w:b/>
      <w:bCs/>
      <w:sz w:val="24"/>
      <w:szCs w:val="20"/>
    </w:rPr>
  </w:style>
  <w:style w:type="paragraph" w:styleId="Pamatteksts2">
    <w:name w:val="Body Text 2"/>
    <w:basedOn w:val="Parasts"/>
    <w:link w:val="Pamatteksts2Rakstz"/>
    <w:rsid w:val="0091763C"/>
    <w:pPr>
      <w:ind w:left="360" w:hanging="360"/>
    </w:pPr>
  </w:style>
  <w:style w:type="character" w:customStyle="1" w:styleId="Pamatteksts2Rakstz">
    <w:name w:val="Pamatteksts 2 Rakstz."/>
    <w:basedOn w:val="Noklusjumarindkopasfonts"/>
    <w:link w:val="Pamatteksts2"/>
    <w:rsid w:val="0091763C"/>
    <w:rPr>
      <w:rFonts w:ascii="Times New Roman" w:eastAsia="Times New Roman" w:hAnsi="Times New Roman" w:cs="Times New Roman"/>
      <w:sz w:val="24"/>
      <w:szCs w:val="20"/>
    </w:rPr>
  </w:style>
  <w:style w:type="paragraph" w:styleId="Pamatteksts">
    <w:name w:val="Body Text"/>
    <w:basedOn w:val="Parasts"/>
    <w:link w:val="PamattekstsRakstz"/>
    <w:rsid w:val="0091763C"/>
    <w:pPr>
      <w:jc w:val="both"/>
    </w:pPr>
  </w:style>
  <w:style w:type="character" w:customStyle="1" w:styleId="PamattekstsRakstz">
    <w:name w:val="Pamatteksts Rakstz."/>
    <w:basedOn w:val="Noklusjumarindkopasfonts"/>
    <w:link w:val="Pamatteksts"/>
    <w:rsid w:val="0091763C"/>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91763C"/>
    <w:pPr>
      <w:ind w:left="360"/>
      <w:jc w:val="both"/>
    </w:pPr>
    <w:rPr>
      <w:sz w:val="26"/>
    </w:rPr>
  </w:style>
  <w:style w:type="character" w:customStyle="1" w:styleId="PamattekstsaratkpiRakstz">
    <w:name w:val="Pamatteksts ar atkāpi Rakstz."/>
    <w:basedOn w:val="Noklusjumarindkopasfonts"/>
    <w:link w:val="Pamattekstsaratkpi"/>
    <w:rsid w:val="0091763C"/>
    <w:rPr>
      <w:rFonts w:ascii="Times New Roman" w:eastAsia="Times New Roman" w:hAnsi="Times New Roman" w:cs="Times New Roman"/>
      <w:sz w:val="26"/>
      <w:szCs w:val="20"/>
    </w:rPr>
  </w:style>
  <w:style w:type="paragraph" w:styleId="Kjene">
    <w:name w:val="footer"/>
    <w:basedOn w:val="Parasts"/>
    <w:link w:val="KjeneRakstz"/>
    <w:rsid w:val="0091763C"/>
    <w:pPr>
      <w:tabs>
        <w:tab w:val="center" w:pos="4153"/>
        <w:tab w:val="right" w:pos="8306"/>
      </w:tabs>
    </w:pPr>
    <w:rPr>
      <w:sz w:val="20"/>
      <w:lang w:val="en-GB"/>
    </w:rPr>
  </w:style>
  <w:style w:type="character" w:customStyle="1" w:styleId="KjeneRakstz">
    <w:name w:val="Kājene Rakstz."/>
    <w:basedOn w:val="Noklusjumarindkopasfonts"/>
    <w:link w:val="Kjene"/>
    <w:rsid w:val="0091763C"/>
    <w:rPr>
      <w:rFonts w:ascii="Times New Roman" w:eastAsia="Times New Roman" w:hAnsi="Times New Roman" w:cs="Times New Roman"/>
      <w:sz w:val="20"/>
      <w:szCs w:val="20"/>
      <w:lang w:val="en-GB"/>
    </w:rPr>
  </w:style>
  <w:style w:type="character" w:styleId="Lappusesnumurs">
    <w:name w:val="page number"/>
    <w:basedOn w:val="Noklusjumarindkopasfonts"/>
    <w:rsid w:val="0091763C"/>
  </w:style>
  <w:style w:type="paragraph" w:styleId="Galvene">
    <w:name w:val="header"/>
    <w:basedOn w:val="Parasts"/>
    <w:link w:val="GalveneRakstz"/>
    <w:rsid w:val="0091763C"/>
    <w:pPr>
      <w:tabs>
        <w:tab w:val="center" w:pos="4153"/>
        <w:tab w:val="right" w:pos="8306"/>
      </w:tabs>
    </w:pPr>
  </w:style>
  <w:style w:type="character" w:customStyle="1" w:styleId="GalveneRakstz">
    <w:name w:val="Galvene Rakstz."/>
    <w:basedOn w:val="Noklusjumarindkopasfonts"/>
    <w:link w:val="Galvene"/>
    <w:rsid w:val="0091763C"/>
    <w:rPr>
      <w:rFonts w:ascii="Times New Roman" w:eastAsia="Times New Roman" w:hAnsi="Times New Roman" w:cs="Times New Roman"/>
      <w:sz w:val="24"/>
      <w:szCs w:val="20"/>
    </w:rPr>
  </w:style>
  <w:style w:type="paragraph" w:styleId="Nosaukums">
    <w:name w:val="Title"/>
    <w:basedOn w:val="Parasts"/>
    <w:link w:val="NosaukumsRakstz"/>
    <w:qFormat/>
    <w:rsid w:val="0091763C"/>
    <w:pPr>
      <w:jc w:val="center"/>
    </w:pPr>
    <w:rPr>
      <w:b/>
      <w:bCs/>
      <w:sz w:val="28"/>
    </w:rPr>
  </w:style>
  <w:style w:type="character" w:customStyle="1" w:styleId="NosaukumsRakstz">
    <w:name w:val="Nosaukums Rakstz."/>
    <w:basedOn w:val="Noklusjumarindkopasfonts"/>
    <w:link w:val="Nosaukums"/>
    <w:rsid w:val="0091763C"/>
    <w:rPr>
      <w:rFonts w:ascii="Times New Roman" w:eastAsia="Times New Roman" w:hAnsi="Times New Roman" w:cs="Times New Roman"/>
      <w:b/>
      <w:bCs/>
      <w:sz w:val="28"/>
      <w:szCs w:val="20"/>
    </w:rPr>
  </w:style>
  <w:style w:type="paragraph" w:styleId="Balonteksts">
    <w:name w:val="Balloon Text"/>
    <w:basedOn w:val="Parasts"/>
    <w:link w:val="BalontekstsRakstz"/>
    <w:uiPriority w:val="99"/>
    <w:semiHidden/>
    <w:unhideWhenUsed/>
    <w:rsid w:val="001411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11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1763C"/>
    <w:pPr>
      <w:spacing w:after="0" w:line="240" w:lineRule="auto"/>
    </w:pPr>
    <w:rPr>
      <w:rFonts w:ascii="Times New Roman" w:eastAsia="Times New Roman" w:hAnsi="Times New Roman" w:cs="Times New Roman"/>
      <w:sz w:val="24"/>
      <w:szCs w:val="20"/>
    </w:rPr>
  </w:style>
  <w:style w:type="paragraph" w:styleId="Virsraksts5">
    <w:name w:val="heading 5"/>
    <w:basedOn w:val="Parasts"/>
    <w:next w:val="Parasts"/>
    <w:link w:val="Virsraksts5Rakstz"/>
    <w:qFormat/>
    <w:rsid w:val="0091763C"/>
    <w:pPr>
      <w:keepNext/>
      <w:outlineLvl w:val="4"/>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91763C"/>
    <w:rPr>
      <w:rFonts w:ascii="Times New Roman" w:eastAsia="Times New Roman" w:hAnsi="Times New Roman" w:cs="Times New Roman"/>
      <w:b/>
      <w:bCs/>
      <w:sz w:val="24"/>
      <w:szCs w:val="20"/>
    </w:rPr>
  </w:style>
  <w:style w:type="paragraph" w:styleId="Pamatteksts2">
    <w:name w:val="Body Text 2"/>
    <w:basedOn w:val="Parasts"/>
    <w:link w:val="Pamatteksts2Rakstz"/>
    <w:rsid w:val="0091763C"/>
    <w:pPr>
      <w:ind w:left="360" w:hanging="360"/>
    </w:pPr>
  </w:style>
  <w:style w:type="character" w:customStyle="1" w:styleId="Pamatteksts2Rakstz">
    <w:name w:val="Pamatteksts 2 Rakstz."/>
    <w:basedOn w:val="Noklusjumarindkopasfonts"/>
    <w:link w:val="Pamatteksts2"/>
    <w:rsid w:val="0091763C"/>
    <w:rPr>
      <w:rFonts w:ascii="Times New Roman" w:eastAsia="Times New Roman" w:hAnsi="Times New Roman" w:cs="Times New Roman"/>
      <w:sz w:val="24"/>
      <w:szCs w:val="20"/>
    </w:rPr>
  </w:style>
  <w:style w:type="paragraph" w:styleId="Pamatteksts">
    <w:name w:val="Body Text"/>
    <w:basedOn w:val="Parasts"/>
    <w:link w:val="PamattekstsRakstz"/>
    <w:rsid w:val="0091763C"/>
    <w:pPr>
      <w:jc w:val="both"/>
    </w:pPr>
  </w:style>
  <w:style w:type="character" w:customStyle="1" w:styleId="PamattekstsRakstz">
    <w:name w:val="Pamatteksts Rakstz."/>
    <w:basedOn w:val="Noklusjumarindkopasfonts"/>
    <w:link w:val="Pamatteksts"/>
    <w:rsid w:val="0091763C"/>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91763C"/>
    <w:pPr>
      <w:ind w:left="360"/>
      <w:jc w:val="both"/>
    </w:pPr>
    <w:rPr>
      <w:sz w:val="26"/>
    </w:rPr>
  </w:style>
  <w:style w:type="character" w:customStyle="1" w:styleId="PamattekstsaratkpiRakstz">
    <w:name w:val="Pamatteksts ar atkāpi Rakstz."/>
    <w:basedOn w:val="Noklusjumarindkopasfonts"/>
    <w:link w:val="Pamattekstsaratkpi"/>
    <w:rsid w:val="0091763C"/>
    <w:rPr>
      <w:rFonts w:ascii="Times New Roman" w:eastAsia="Times New Roman" w:hAnsi="Times New Roman" w:cs="Times New Roman"/>
      <w:sz w:val="26"/>
      <w:szCs w:val="20"/>
    </w:rPr>
  </w:style>
  <w:style w:type="paragraph" w:styleId="Kjene">
    <w:name w:val="footer"/>
    <w:basedOn w:val="Parasts"/>
    <w:link w:val="KjeneRakstz"/>
    <w:rsid w:val="0091763C"/>
    <w:pPr>
      <w:tabs>
        <w:tab w:val="center" w:pos="4153"/>
        <w:tab w:val="right" w:pos="8306"/>
      </w:tabs>
    </w:pPr>
    <w:rPr>
      <w:sz w:val="20"/>
      <w:lang w:val="en-GB"/>
    </w:rPr>
  </w:style>
  <w:style w:type="character" w:customStyle="1" w:styleId="KjeneRakstz">
    <w:name w:val="Kājene Rakstz."/>
    <w:basedOn w:val="Noklusjumarindkopasfonts"/>
    <w:link w:val="Kjene"/>
    <w:rsid w:val="0091763C"/>
    <w:rPr>
      <w:rFonts w:ascii="Times New Roman" w:eastAsia="Times New Roman" w:hAnsi="Times New Roman" w:cs="Times New Roman"/>
      <w:sz w:val="20"/>
      <w:szCs w:val="20"/>
      <w:lang w:val="en-GB"/>
    </w:rPr>
  </w:style>
  <w:style w:type="character" w:styleId="Lappusesnumurs">
    <w:name w:val="page number"/>
    <w:basedOn w:val="Noklusjumarindkopasfonts"/>
    <w:rsid w:val="0091763C"/>
  </w:style>
  <w:style w:type="paragraph" w:styleId="Galvene">
    <w:name w:val="header"/>
    <w:basedOn w:val="Parasts"/>
    <w:link w:val="GalveneRakstz"/>
    <w:rsid w:val="0091763C"/>
    <w:pPr>
      <w:tabs>
        <w:tab w:val="center" w:pos="4153"/>
        <w:tab w:val="right" w:pos="8306"/>
      </w:tabs>
    </w:pPr>
  </w:style>
  <w:style w:type="character" w:customStyle="1" w:styleId="GalveneRakstz">
    <w:name w:val="Galvene Rakstz."/>
    <w:basedOn w:val="Noklusjumarindkopasfonts"/>
    <w:link w:val="Galvene"/>
    <w:rsid w:val="0091763C"/>
    <w:rPr>
      <w:rFonts w:ascii="Times New Roman" w:eastAsia="Times New Roman" w:hAnsi="Times New Roman" w:cs="Times New Roman"/>
      <w:sz w:val="24"/>
      <w:szCs w:val="20"/>
    </w:rPr>
  </w:style>
  <w:style w:type="paragraph" w:styleId="Nosaukums">
    <w:name w:val="Title"/>
    <w:basedOn w:val="Parasts"/>
    <w:link w:val="NosaukumsRakstz"/>
    <w:qFormat/>
    <w:rsid w:val="0091763C"/>
    <w:pPr>
      <w:jc w:val="center"/>
    </w:pPr>
    <w:rPr>
      <w:b/>
      <w:bCs/>
      <w:sz w:val="28"/>
    </w:rPr>
  </w:style>
  <w:style w:type="character" w:customStyle="1" w:styleId="NosaukumsRakstz">
    <w:name w:val="Nosaukums Rakstz."/>
    <w:basedOn w:val="Noklusjumarindkopasfonts"/>
    <w:link w:val="Nosaukums"/>
    <w:rsid w:val="0091763C"/>
    <w:rPr>
      <w:rFonts w:ascii="Times New Roman" w:eastAsia="Times New Roman" w:hAnsi="Times New Roman" w:cs="Times New Roman"/>
      <w:b/>
      <w:bCs/>
      <w:sz w:val="28"/>
      <w:szCs w:val="20"/>
    </w:rPr>
  </w:style>
  <w:style w:type="paragraph" w:styleId="Balonteksts">
    <w:name w:val="Balloon Text"/>
    <w:basedOn w:val="Parasts"/>
    <w:link w:val="BalontekstsRakstz"/>
    <w:uiPriority w:val="99"/>
    <w:semiHidden/>
    <w:unhideWhenUsed/>
    <w:rsid w:val="001411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11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6049</Words>
  <Characters>3449</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Kazakova</dc:creator>
  <cp:lastModifiedBy>Diāna Belozerova</cp:lastModifiedBy>
  <cp:revision>3</cp:revision>
  <cp:lastPrinted>2015-12-09T08:08:00Z</cp:lastPrinted>
  <dcterms:created xsi:type="dcterms:W3CDTF">2016-12-07T12:23:00Z</dcterms:created>
  <dcterms:modified xsi:type="dcterms:W3CDTF">2016-12-07T12:23:00Z</dcterms:modified>
</cp:coreProperties>
</file>