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E7" w:rsidRDefault="00A04702" w:rsidP="00A04702">
      <w:pPr>
        <w:pStyle w:val="Virsraksts1"/>
        <w:ind w:left="0"/>
      </w:pPr>
      <w:bookmarkStart w:id="0" w:name="_GoBack"/>
      <w:bookmarkEnd w:id="0"/>
      <w:r w:rsidRPr="001E3B51">
        <w:t>TEHNISKĀ SPECIFIKĀCIJA</w:t>
      </w:r>
      <w:r>
        <w:t xml:space="preserve"> </w:t>
      </w:r>
    </w:p>
    <w:p w:rsidR="003D14E7" w:rsidRDefault="003D14E7" w:rsidP="00A04702">
      <w:pPr>
        <w:pStyle w:val="Virsraksts1"/>
        <w:ind w:left="0"/>
      </w:pPr>
    </w:p>
    <w:p w:rsidR="00A04702" w:rsidRPr="00D25F0A" w:rsidRDefault="00A04702" w:rsidP="00A04702">
      <w:pPr>
        <w:pStyle w:val="Virsraksts1"/>
        <w:ind w:left="0"/>
      </w:pPr>
      <w:r>
        <w:t>(KASKO)</w:t>
      </w:r>
    </w:p>
    <w:tbl>
      <w:tblPr>
        <w:tblpPr w:leftFromText="180" w:rightFromText="180" w:vertAnchor="text" w:horzAnchor="margin" w:tblpY="10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2980"/>
        <w:gridCol w:w="459"/>
        <w:gridCol w:w="3827"/>
        <w:gridCol w:w="1951"/>
      </w:tblGrid>
      <w:tr w:rsidR="00A04702" w:rsidRPr="001E3B51" w:rsidTr="004C2E5F">
        <w:trPr>
          <w:cantSplit/>
          <w:trHeight w:val="372"/>
        </w:trPr>
        <w:tc>
          <w:tcPr>
            <w:tcW w:w="9747" w:type="dxa"/>
            <w:gridSpan w:val="5"/>
            <w:tcBorders>
              <w:top w:val="double" w:sz="4" w:space="0" w:color="auto"/>
              <w:left w:val="double" w:sz="4" w:space="0" w:color="auto"/>
              <w:bottom w:val="double" w:sz="4" w:space="0" w:color="auto"/>
              <w:right w:val="double" w:sz="4" w:space="0" w:color="auto"/>
            </w:tcBorders>
            <w:vAlign w:val="center"/>
          </w:tcPr>
          <w:p w:rsidR="00A04702" w:rsidRPr="00CF5F8F" w:rsidRDefault="00A04702" w:rsidP="00794147">
            <w:pPr>
              <w:jc w:val="center"/>
              <w:rPr>
                <w:b/>
                <w:caps/>
                <w:color w:val="FF0000"/>
                <w:sz w:val="26"/>
                <w:szCs w:val="26"/>
                <w:lang w:val="lv-LV"/>
              </w:rPr>
            </w:pPr>
            <w:r w:rsidRPr="00195E33">
              <w:rPr>
                <w:b/>
                <w:lang w:val="lv-LV"/>
              </w:rPr>
              <w:t>Pretendentam izvirzītās prasības</w:t>
            </w:r>
            <w:r w:rsidR="00CF5F8F">
              <w:rPr>
                <w:b/>
                <w:lang w:val="lv-LV"/>
              </w:rPr>
              <w:t xml:space="preserve">  </w:t>
            </w:r>
          </w:p>
        </w:tc>
      </w:tr>
      <w:tr w:rsidR="00A04702" w:rsidRPr="006704D0" w:rsidTr="004C2E5F">
        <w:trPr>
          <w:cantSplit/>
          <w:trHeight w:val="625"/>
        </w:trPr>
        <w:tc>
          <w:tcPr>
            <w:tcW w:w="530" w:type="dxa"/>
            <w:shd w:val="clear" w:color="auto" w:fill="auto"/>
          </w:tcPr>
          <w:p w:rsidR="00A04702" w:rsidRPr="00462480" w:rsidRDefault="00A04702" w:rsidP="004C2E5F">
            <w:pPr>
              <w:spacing w:before="60"/>
              <w:jc w:val="center"/>
              <w:rPr>
                <w:sz w:val="22"/>
                <w:szCs w:val="22"/>
                <w:lang w:val="lv-LV"/>
              </w:rPr>
            </w:pPr>
            <w:r w:rsidRPr="00462480">
              <w:rPr>
                <w:lang w:val="lv-LV"/>
              </w:rPr>
              <w:t>1.</w:t>
            </w:r>
          </w:p>
        </w:tc>
        <w:tc>
          <w:tcPr>
            <w:tcW w:w="9217" w:type="dxa"/>
            <w:gridSpan w:val="4"/>
            <w:tcBorders>
              <w:top w:val="dotted" w:sz="4" w:space="0" w:color="auto"/>
              <w:bottom w:val="single" w:sz="4" w:space="0" w:color="auto"/>
            </w:tcBorders>
            <w:vAlign w:val="center"/>
          </w:tcPr>
          <w:p w:rsidR="00A04702" w:rsidRPr="00A5280D" w:rsidRDefault="00A04702" w:rsidP="004C2E5F">
            <w:pPr>
              <w:jc w:val="both"/>
              <w:rPr>
                <w:sz w:val="22"/>
                <w:szCs w:val="22"/>
                <w:lang w:val="lv-LV"/>
              </w:rPr>
            </w:pPr>
            <w:r>
              <w:rPr>
                <w:lang w:val="lv-LV"/>
              </w:rPr>
              <w:t>KASK</w:t>
            </w:r>
            <w:r w:rsidRPr="00462480">
              <w:rPr>
                <w:lang w:val="lv-LV"/>
              </w:rPr>
              <w:t xml:space="preserve">O līgumu noformēšana un izsniegšana pēc pieprasījuma saņemšanas </w:t>
            </w:r>
            <w:r>
              <w:rPr>
                <w:lang w:val="lv-LV"/>
              </w:rPr>
              <w:t>- ne ilgāk kā 3</w:t>
            </w:r>
            <w:r w:rsidRPr="00462480">
              <w:rPr>
                <w:lang w:val="lv-LV"/>
              </w:rPr>
              <w:t xml:space="preserve"> darba diena</w:t>
            </w:r>
            <w:r>
              <w:rPr>
                <w:lang w:val="lv-LV"/>
              </w:rPr>
              <w:t>s.</w:t>
            </w:r>
          </w:p>
        </w:tc>
      </w:tr>
      <w:tr w:rsidR="00A04702" w:rsidRPr="006704D0" w:rsidTr="004C2E5F">
        <w:trPr>
          <w:cantSplit/>
          <w:trHeight w:val="343"/>
        </w:trPr>
        <w:tc>
          <w:tcPr>
            <w:tcW w:w="530" w:type="dxa"/>
            <w:tcBorders>
              <w:bottom w:val="nil"/>
            </w:tcBorders>
            <w:shd w:val="clear" w:color="auto" w:fill="auto"/>
            <w:vAlign w:val="center"/>
          </w:tcPr>
          <w:p w:rsidR="00A04702" w:rsidRPr="00462480" w:rsidRDefault="00A04702" w:rsidP="004C2E5F">
            <w:pPr>
              <w:jc w:val="center"/>
              <w:rPr>
                <w:lang w:val="lv-LV"/>
              </w:rPr>
            </w:pPr>
            <w:r>
              <w:rPr>
                <w:lang w:val="lv-LV"/>
              </w:rPr>
              <w:t>2.</w:t>
            </w:r>
          </w:p>
        </w:tc>
        <w:tc>
          <w:tcPr>
            <w:tcW w:w="9217" w:type="dxa"/>
            <w:gridSpan w:val="4"/>
            <w:tcBorders>
              <w:top w:val="dotted" w:sz="4" w:space="0" w:color="auto"/>
              <w:bottom w:val="single" w:sz="4" w:space="0" w:color="auto"/>
            </w:tcBorders>
            <w:vAlign w:val="center"/>
          </w:tcPr>
          <w:p w:rsidR="00A04702" w:rsidRPr="00195E33" w:rsidRDefault="00A04702" w:rsidP="004C2E5F">
            <w:pPr>
              <w:jc w:val="center"/>
              <w:rPr>
                <w:b/>
                <w:sz w:val="22"/>
                <w:szCs w:val="22"/>
                <w:lang w:val="lv-LV"/>
              </w:rPr>
            </w:pPr>
            <w:r w:rsidRPr="00195E33">
              <w:rPr>
                <w:b/>
                <w:lang w:val="lv-LV"/>
              </w:rPr>
              <w:t>Apdrošināmie objekti</w:t>
            </w:r>
            <w:r>
              <w:rPr>
                <w:b/>
                <w:lang w:val="lv-LV"/>
              </w:rPr>
              <w:t xml:space="preserve"> un nosacījumi</w:t>
            </w:r>
          </w:p>
        </w:tc>
      </w:tr>
      <w:tr w:rsidR="00A04702" w:rsidRPr="006704D0" w:rsidTr="004C2E5F">
        <w:trPr>
          <w:cantSplit/>
          <w:trHeight w:val="338"/>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single" w:sz="4" w:space="0" w:color="auto"/>
              <w:bottom w:val="dotted" w:sz="4" w:space="0" w:color="auto"/>
            </w:tcBorders>
            <w:vAlign w:val="center"/>
          </w:tcPr>
          <w:p w:rsidR="00A04702" w:rsidRPr="00195E33" w:rsidRDefault="00A04702" w:rsidP="004C2E5F">
            <w:pPr>
              <w:rPr>
                <w:lang w:val="lv-LV"/>
              </w:rPr>
            </w:pPr>
            <w:r w:rsidRPr="00195E33">
              <w:rPr>
                <w:lang w:val="lv-LV"/>
              </w:rPr>
              <w:t>2.1. transportlīdzekļi ar standarta aprīkojumu (tajā skaitā auto un moto transports)</w:t>
            </w:r>
            <w:r>
              <w:rPr>
                <w:lang w:val="lv-LV"/>
              </w:rPr>
              <w:t>;</w:t>
            </w:r>
          </w:p>
        </w:tc>
      </w:tr>
      <w:tr w:rsidR="00A04702" w:rsidRPr="006704D0" w:rsidTr="004C2E5F">
        <w:trPr>
          <w:cantSplit/>
          <w:trHeight w:val="273"/>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Default="00A04702" w:rsidP="004C2E5F">
            <w:pPr>
              <w:rPr>
                <w:sz w:val="22"/>
                <w:szCs w:val="22"/>
                <w:lang w:val="lv-LV"/>
              </w:rPr>
            </w:pPr>
            <w:r>
              <w:rPr>
                <w:lang w:val="lv-LV"/>
              </w:rPr>
              <w:t>2.2. transport</w:t>
            </w:r>
            <w:r w:rsidRPr="00940CD2">
              <w:rPr>
                <w:lang w:val="lv-LV"/>
              </w:rPr>
              <w:t>l</w:t>
            </w:r>
            <w:r>
              <w:rPr>
                <w:lang w:val="lv-LV"/>
              </w:rPr>
              <w:t>īdzekļi ar operatīvā transport</w:t>
            </w:r>
            <w:r w:rsidRPr="00940CD2">
              <w:rPr>
                <w:lang w:val="lv-LV"/>
              </w:rPr>
              <w:t xml:space="preserve">līdzekļa statusu </w:t>
            </w:r>
            <w:r>
              <w:rPr>
                <w:sz w:val="22"/>
                <w:szCs w:val="22"/>
                <w:lang w:val="lv-LV"/>
              </w:rPr>
              <w:t>(</w:t>
            </w:r>
            <w:r w:rsidRPr="00940CD2">
              <w:rPr>
                <w:sz w:val="22"/>
                <w:szCs w:val="22"/>
                <w:lang w:val="lv-LV"/>
              </w:rPr>
              <w:t>tajā skaitā auto un moto transports</w:t>
            </w:r>
            <w:r>
              <w:rPr>
                <w:sz w:val="22"/>
                <w:szCs w:val="22"/>
                <w:lang w:val="lv-LV"/>
              </w:rPr>
              <w:t>);</w:t>
            </w:r>
          </w:p>
        </w:tc>
      </w:tr>
      <w:tr w:rsidR="00A04702" w:rsidRPr="006704D0" w:rsidTr="004C2E5F">
        <w:trPr>
          <w:cantSplit/>
          <w:trHeight w:val="1210"/>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Default="00A04702" w:rsidP="004C2E5F">
            <w:pPr>
              <w:jc w:val="both"/>
              <w:rPr>
                <w:sz w:val="22"/>
                <w:szCs w:val="22"/>
                <w:lang w:val="lv-LV"/>
              </w:rPr>
            </w:pPr>
            <w:r w:rsidRPr="00A8443F">
              <w:rPr>
                <w:lang w:val="lv-LV"/>
              </w:rPr>
              <w:t>2.3. papildaprīkojums:</w:t>
            </w:r>
            <w:r>
              <w:rPr>
                <w:lang w:val="lv-LV"/>
              </w:rPr>
              <w:t xml:space="preserve"> </w:t>
            </w:r>
            <w:r w:rsidRPr="00A8443F">
              <w:rPr>
                <w:lang w:val="lv-LV"/>
              </w:rPr>
              <w:t>tajā skaitā operatīvā transporta speciālais aprīkojums –</w:t>
            </w:r>
            <w:r>
              <w:rPr>
                <w:lang w:val="lv-LV"/>
              </w:rPr>
              <w:t xml:space="preserve"> </w:t>
            </w:r>
            <w:r w:rsidRPr="00A8443F">
              <w:rPr>
                <w:lang w:val="lv-LV"/>
              </w:rPr>
              <w:t>bākugunis, papildu gaismas lukturi, audio un video iekārtas, pilnās komplektācijas datorkomplekti, navigācijas iekārtas, sakaru sistēmu perifērijas iekārtas un citas iekārtas un piederumi, kuri nav iekļauti transporta līdzekļa standarta aprīkojumā</w:t>
            </w:r>
            <w:r>
              <w:rPr>
                <w:lang w:val="lv-LV"/>
              </w:rPr>
              <w:t>;</w:t>
            </w:r>
          </w:p>
        </w:tc>
      </w:tr>
      <w:tr w:rsidR="00A04702" w:rsidRPr="006704D0" w:rsidTr="004C2E5F">
        <w:trPr>
          <w:cantSplit/>
          <w:trHeight w:val="554"/>
        </w:trPr>
        <w:tc>
          <w:tcPr>
            <w:tcW w:w="530" w:type="dxa"/>
            <w:tcBorders>
              <w:top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tcBorders>
            <w:shd w:val="clear" w:color="auto" w:fill="auto"/>
          </w:tcPr>
          <w:p w:rsidR="00A04702" w:rsidRDefault="00A04702" w:rsidP="004C2E5F">
            <w:pPr>
              <w:jc w:val="both"/>
              <w:rPr>
                <w:lang w:val="lv-LV"/>
              </w:rPr>
            </w:pPr>
            <w:r>
              <w:rPr>
                <w:lang w:val="lv-LV"/>
              </w:rPr>
              <w:t>2.4. a</w:t>
            </w:r>
            <w:r w:rsidRPr="00EA7379">
              <w:rPr>
                <w:lang w:val="lv-LV"/>
              </w:rPr>
              <w:t>pdrošināmo transportlīdzekļu fotografēšanu, saskaņojot ar atbildīgajiem policijas darbiniekiem, Apdrošinātājs veic saviem spēkiem un par saviem līdzekļiem.</w:t>
            </w:r>
          </w:p>
        </w:tc>
      </w:tr>
      <w:tr w:rsidR="00A04702" w:rsidRPr="006704D0" w:rsidTr="00A04702">
        <w:trPr>
          <w:cantSplit/>
          <w:trHeight w:val="282"/>
        </w:trPr>
        <w:tc>
          <w:tcPr>
            <w:tcW w:w="530" w:type="dxa"/>
            <w:tcBorders>
              <w:top w:val="single" w:sz="4" w:space="0" w:color="auto"/>
              <w:bottom w:val="nil"/>
            </w:tcBorders>
            <w:shd w:val="clear" w:color="auto" w:fill="auto"/>
            <w:vAlign w:val="center"/>
          </w:tcPr>
          <w:p w:rsidR="00A04702" w:rsidRDefault="00A04702" w:rsidP="004C2E5F">
            <w:pPr>
              <w:jc w:val="center"/>
              <w:rPr>
                <w:lang w:val="lv-LV"/>
              </w:rPr>
            </w:pPr>
            <w:r>
              <w:rPr>
                <w:lang w:val="lv-LV"/>
              </w:rPr>
              <w:t>3</w:t>
            </w:r>
            <w:r w:rsidRPr="00462480">
              <w:rPr>
                <w:lang w:val="lv-LV"/>
              </w:rPr>
              <w:t>.</w:t>
            </w:r>
          </w:p>
        </w:tc>
        <w:tc>
          <w:tcPr>
            <w:tcW w:w="9217" w:type="dxa"/>
            <w:gridSpan w:val="4"/>
            <w:tcBorders>
              <w:top w:val="single" w:sz="4" w:space="0" w:color="auto"/>
              <w:bottom w:val="single" w:sz="4" w:space="0" w:color="auto"/>
            </w:tcBorders>
            <w:vAlign w:val="center"/>
          </w:tcPr>
          <w:p w:rsidR="00A04702" w:rsidRPr="00195E33" w:rsidRDefault="00A04702" w:rsidP="004C2E5F">
            <w:pPr>
              <w:jc w:val="center"/>
              <w:rPr>
                <w:b/>
                <w:lang w:val="lv-LV"/>
              </w:rPr>
            </w:pPr>
            <w:r w:rsidRPr="00195E33">
              <w:rPr>
                <w:b/>
                <w:lang w:val="lv-LV"/>
              </w:rPr>
              <w:t>Apdrošināmie riski - bez izņēmumiem</w:t>
            </w:r>
          </w:p>
        </w:tc>
      </w:tr>
      <w:tr w:rsidR="00A04702" w:rsidRPr="006704D0" w:rsidTr="004C2E5F">
        <w:trPr>
          <w:cantSplit/>
          <w:trHeight w:val="249"/>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single" w:sz="4" w:space="0" w:color="auto"/>
              <w:bottom w:val="dotted" w:sz="4" w:space="0" w:color="auto"/>
            </w:tcBorders>
            <w:vAlign w:val="center"/>
          </w:tcPr>
          <w:p w:rsidR="00A04702" w:rsidRPr="00A8443F" w:rsidRDefault="00A04702" w:rsidP="004C2E5F">
            <w:pPr>
              <w:jc w:val="both"/>
              <w:rPr>
                <w:lang w:val="lv-LV"/>
              </w:rPr>
            </w:pPr>
            <w:r w:rsidRPr="00940CD2">
              <w:rPr>
                <w:lang w:val="lv-LV"/>
              </w:rPr>
              <w:t xml:space="preserve">3.1. </w:t>
            </w:r>
            <w:r w:rsidRPr="00940CD2">
              <w:rPr>
                <w:b/>
                <w:lang w:val="lv-LV"/>
              </w:rPr>
              <w:t>bojājumi,</w:t>
            </w:r>
            <w:r>
              <w:rPr>
                <w:lang w:val="lv-LV"/>
              </w:rPr>
              <w:t xml:space="preserve"> kas nodarīti transport</w:t>
            </w:r>
            <w:r w:rsidRPr="00940CD2">
              <w:rPr>
                <w:lang w:val="lv-LV"/>
              </w:rPr>
              <w:t>līdzeklim:</w:t>
            </w:r>
          </w:p>
        </w:tc>
      </w:tr>
      <w:tr w:rsidR="00A04702" w:rsidRPr="006704D0" w:rsidTr="004C2E5F">
        <w:trPr>
          <w:cantSplit/>
          <w:trHeight w:val="682"/>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Pr="00B31708" w:rsidRDefault="00A04702" w:rsidP="004C2E5F">
            <w:pPr>
              <w:jc w:val="both"/>
              <w:rPr>
                <w:lang w:val="lv-LV"/>
              </w:rPr>
            </w:pPr>
            <w:r w:rsidRPr="00B31708">
              <w:rPr>
                <w:lang w:val="lv-LV"/>
              </w:rPr>
              <w:t xml:space="preserve">3.1.1. tam </w:t>
            </w:r>
            <w:r w:rsidRPr="00B31708">
              <w:rPr>
                <w:u w:val="single"/>
                <w:lang w:val="lv-LV"/>
              </w:rPr>
              <w:t>piedaloties ceļu satiksmē</w:t>
            </w:r>
            <w:r w:rsidRPr="00B31708">
              <w:rPr>
                <w:lang w:val="lv-LV"/>
              </w:rPr>
              <w:t>, ja ir notikusi transportlīdzekļu savstarpēja sadursme; sadursme vai uzbraukšana kustamam vai nekustamam objektam un/vai gājējam, meža un/vai mājdzīvniekam; kustībā esoša transporta līdzekļa apgāšanās, nobraukšana no brauktuves un/vai ceļa, krišana (no t</w:t>
            </w:r>
            <w:r>
              <w:rPr>
                <w:lang w:val="lv-LV"/>
              </w:rPr>
              <w:t>ilta, kraujas u.c.); transport</w:t>
            </w:r>
            <w:r w:rsidRPr="00B31708">
              <w:rPr>
                <w:lang w:val="lv-LV"/>
              </w:rPr>
              <w:t>līdzekļa sadursme ar krītošu priekšmetu; nogrimšana un/vai ielūšana ledū, ja tā ir tiešā cēloņsakarī</w:t>
            </w:r>
            <w:r>
              <w:rPr>
                <w:lang w:val="lv-LV"/>
              </w:rPr>
              <w:t>bā ar ceļu satiksmes negadījumu</w:t>
            </w:r>
            <w:r w:rsidRPr="00396F34">
              <w:rPr>
                <w:lang w:val="lv-LV"/>
              </w:rPr>
              <w:t>; kā arī tādu bojājumu nodarīšana vietās, kur iespējama transportlīdzekļu braukšana;</w:t>
            </w:r>
            <w:r>
              <w:rPr>
                <w:color w:val="FF0000"/>
                <w:lang w:val="lv-LV"/>
              </w:rPr>
              <w:t xml:space="preserve"> </w:t>
            </w:r>
          </w:p>
        </w:tc>
      </w:tr>
      <w:tr w:rsidR="00A04702" w:rsidRPr="006704D0" w:rsidTr="004C2E5F">
        <w:trPr>
          <w:cantSplit/>
          <w:trHeight w:val="682"/>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Pr="00B31708" w:rsidRDefault="00A04702" w:rsidP="004C2E5F">
            <w:pPr>
              <w:jc w:val="both"/>
              <w:rPr>
                <w:lang w:val="lv-LV"/>
              </w:rPr>
            </w:pPr>
            <w:r w:rsidRPr="00B31708">
              <w:rPr>
                <w:lang w:val="lv-LV"/>
              </w:rPr>
              <w:t xml:space="preserve">3.1.2. </w:t>
            </w:r>
            <w:r w:rsidRPr="00B31708">
              <w:rPr>
                <w:u w:val="single"/>
                <w:lang w:val="lv-LV"/>
              </w:rPr>
              <w:t>ugunsgrēkā</w:t>
            </w:r>
            <w:r w:rsidRPr="00B31708">
              <w:rPr>
                <w:lang w:val="lv-LV"/>
              </w:rPr>
              <w:t xml:space="preserve"> un kurus izraisījusi uguns, dūmi, kvēpi un dzēšanas darbi, sprādz</w:t>
            </w:r>
            <w:r>
              <w:rPr>
                <w:lang w:val="lv-LV"/>
              </w:rPr>
              <w:t>iens un dedzināšana; transport</w:t>
            </w:r>
            <w:r w:rsidRPr="00B31708">
              <w:rPr>
                <w:lang w:val="lv-LV"/>
              </w:rPr>
              <w:t>līdzekļa elektrosistēmas ī</w:t>
            </w:r>
            <w:r>
              <w:rPr>
                <w:lang w:val="lv-LV"/>
              </w:rPr>
              <w:t xml:space="preserve">ssavienojuma izraisīti bojājumi. </w:t>
            </w:r>
            <w:r w:rsidRPr="00396F34">
              <w:rPr>
                <w:lang w:val="lv-LV"/>
              </w:rPr>
              <w:t xml:space="preserve">Tiek atlīdzināta arī transportlīdzekļa iekārta vai ierīce no kuras izcēlusies uguns; </w:t>
            </w:r>
          </w:p>
        </w:tc>
      </w:tr>
      <w:tr w:rsidR="00A04702" w:rsidRPr="006704D0" w:rsidTr="00A04702">
        <w:trPr>
          <w:cantSplit/>
          <w:trHeight w:val="298"/>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Pr="00B31708" w:rsidRDefault="00A04702" w:rsidP="004C2E5F">
            <w:pPr>
              <w:jc w:val="both"/>
              <w:rPr>
                <w:lang w:val="lv-LV"/>
              </w:rPr>
            </w:pPr>
            <w:r w:rsidRPr="00B31708">
              <w:rPr>
                <w:lang w:val="lv-LV"/>
              </w:rPr>
              <w:t xml:space="preserve">3.1.3. dažādu </w:t>
            </w:r>
            <w:r w:rsidRPr="00B31708">
              <w:rPr>
                <w:u w:val="single"/>
                <w:lang w:val="lv-LV"/>
              </w:rPr>
              <w:t>krītošu priekšmetu</w:t>
            </w:r>
            <w:r w:rsidRPr="00B31708">
              <w:rPr>
                <w:lang w:val="lv-LV"/>
              </w:rPr>
              <w:t xml:space="preserve"> iedarbības rezultātā;</w:t>
            </w:r>
          </w:p>
        </w:tc>
      </w:tr>
      <w:tr w:rsidR="00A04702" w:rsidRPr="006704D0" w:rsidTr="004C2E5F">
        <w:trPr>
          <w:cantSplit/>
          <w:trHeight w:val="429"/>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Pr="00B31708" w:rsidRDefault="00A04702" w:rsidP="004C2E5F">
            <w:pPr>
              <w:jc w:val="both"/>
              <w:rPr>
                <w:lang w:val="lv-LV"/>
              </w:rPr>
            </w:pPr>
            <w:r w:rsidRPr="00B31708">
              <w:rPr>
                <w:lang w:val="lv-LV"/>
              </w:rPr>
              <w:t xml:space="preserve">3.1.4. </w:t>
            </w:r>
            <w:r w:rsidRPr="00B31708">
              <w:rPr>
                <w:u w:val="single"/>
                <w:lang w:val="lv-LV"/>
              </w:rPr>
              <w:t>dabas stihiju</w:t>
            </w:r>
            <w:r w:rsidRPr="00B31708">
              <w:rPr>
                <w:lang w:val="lv-LV"/>
              </w:rPr>
              <w:t xml:space="preserve"> iedarbībā, ko izraisījis zibens, vētra, sniegs</w:t>
            </w:r>
            <w:r>
              <w:rPr>
                <w:lang w:val="lv-LV"/>
              </w:rPr>
              <w:t>,</w:t>
            </w:r>
            <w:r w:rsidRPr="00B31708">
              <w:rPr>
                <w:lang w:val="lv-LV"/>
              </w:rPr>
              <w:t xml:space="preserve"> </w:t>
            </w:r>
            <w:r>
              <w:rPr>
                <w:lang w:val="lv-LV"/>
              </w:rPr>
              <w:t>krusa,</w:t>
            </w:r>
            <w:r w:rsidRPr="00B31708">
              <w:rPr>
                <w:lang w:val="lv-LV"/>
              </w:rPr>
              <w:t xml:space="preserve"> plūdi, zemestrīce, lavīna, zemes nogruvumi</w:t>
            </w:r>
            <w:r>
              <w:rPr>
                <w:lang w:val="lv-LV"/>
              </w:rPr>
              <w:t xml:space="preserve"> u.tml.</w:t>
            </w:r>
            <w:r w:rsidRPr="00B31708">
              <w:rPr>
                <w:lang w:val="lv-LV"/>
              </w:rPr>
              <w:t>;</w:t>
            </w:r>
          </w:p>
        </w:tc>
      </w:tr>
      <w:tr w:rsidR="00A04702" w:rsidRPr="006704D0" w:rsidTr="00A04702">
        <w:trPr>
          <w:cantSplit/>
          <w:trHeight w:val="340"/>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Pr="00B31708" w:rsidRDefault="00A04702" w:rsidP="004C2E5F">
            <w:pPr>
              <w:jc w:val="both"/>
              <w:rPr>
                <w:lang w:val="lv-LV"/>
              </w:rPr>
            </w:pPr>
            <w:r w:rsidRPr="00B31708">
              <w:rPr>
                <w:lang w:val="lv-LV"/>
              </w:rPr>
              <w:t xml:space="preserve">3.1.5. </w:t>
            </w:r>
            <w:r w:rsidRPr="00B31708">
              <w:rPr>
                <w:u w:val="single"/>
                <w:lang w:val="lv-LV"/>
              </w:rPr>
              <w:t>dzīvnieku, putnu</w:t>
            </w:r>
            <w:r w:rsidRPr="00B31708">
              <w:rPr>
                <w:lang w:val="lv-LV"/>
              </w:rPr>
              <w:t xml:space="preserve"> iedarbības rezultātā;</w:t>
            </w:r>
          </w:p>
        </w:tc>
      </w:tr>
      <w:tr w:rsidR="00A04702" w:rsidRPr="006704D0" w:rsidTr="004C2E5F">
        <w:trPr>
          <w:cantSplit/>
          <w:trHeight w:val="570"/>
        </w:trPr>
        <w:tc>
          <w:tcPr>
            <w:tcW w:w="530" w:type="dxa"/>
            <w:vMerge w:val="restart"/>
            <w:tcBorders>
              <w:top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Pr="008B7915" w:rsidRDefault="00A04702" w:rsidP="004C2E5F">
            <w:pPr>
              <w:jc w:val="both"/>
              <w:rPr>
                <w:color w:val="FF0000"/>
                <w:lang w:val="lv-LV"/>
              </w:rPr>
            </w:pPr>
            <w:r w:rsidRPr="00B31708">
              <w:rPr>
                <w:lang w:val="lv-LV"/>
              </w:rPr>
              <w:t xml:space="preserve">3.1.6. </w:t>
            </w:r>
            <w:r w:rsidRPr="00B31708">
              <w:rPr>
                <w:u w:val="single"/>
                <w:lang w:val="lv-LV"/>
              </w:rPr>
              <w:t>trešo personu rīcībā</w:t>
            </w:r>
            <w:r w:rsidRPr="00B31708">
              <w:rPr>
                <w:lang w:val="lv-LV"/>
              </w:rPr>
              <w:t xml:space="preserve"> tīši vai aiz neuzmanības izdarot transporta līdzeklim mehāniskus un/vai termiskus bojājumus</w:t>
            </w:r>
            <w:r>
              <w:rPr>
                <w:lang w:val="lv-LV"/>
              </w:rPr>
              <w:t>;</w:t>
            </w:r>
          </w:p>
        </w:tc>
      </w:tr>
      <w:tr w:rsidR="00A04702" w:rsidRPr="006704D0" w:rsidTr="004C2E5F">
        <w:trPr>
          <w:cantSplit/>
          <w:trHeight w:val="516"/>
        </w:trPr>
        <w:tc>
          <w:tcPr>
            <w:tcW w:w="530" w:type="dxa"/>
            <w:vMerge/>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Pr="00396F34" w:rsidRDefault="00A04702" w:rsidP="004C2E5F">
            <w:pPr>
              <w:jc w:val="both"/>
              <w:rPr>
                <w:lang w:val="lv-LV"/>
              </w:rPr>
            </w:pPr>
            <w:r w:rsidRPr="00396F34">
              <w:rPr>
                <w:lang w:val="lv-LV"/>
              </w:rPr>
              <w:t xml:space="preserve">3.1.7. transportlīdzekļa bojāšana vai iznīcināšana </w:t>
            </w:r>
            <w:r w:rsidRPr="00396F34">
              <w:rPr>
                <w:u w:val="single"/>
                <w:lang w:val="lv-LV"/>
              </w:rPr>
              <w:t>iegruvuma</w:t>
            </w:r>
            <w:r w:rsidRPr="00396F34">
              <w:rPr>
                <w:lang w:val="lv-LV"/>
              </w:rPr>
              <w:t xml:space="preserve"> rezultātā, kas saistīta ar transportlīdzekļa iegrūšanu izskalota ceļa, ielas, pagalma u.tml. segumā;</w:t>
            </w:r>
          </w:p>
        </w:tc>
      </w:tr>
      <w:tr w:rsidR="00A04702" w:rsidRPr="006704D0" w:rsidTr="004C2E5F">
        <w:trPr>
          <w:cantSplit/>
          <w:trHeight w:val="856"/>
        </w:trPr>
        <w:tc>
          <w:tcPr>
            <w:tcW w:w="530" w:type="dxa"/>
            <w:vMerge/>
            <w:tcBorders>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single" w:sz="4" w:space="0" w:color="auto"/>
            </w:tcBorders>
            <w:vAlign w:val="center"/>
          </w:tcPr>
          <w:p w:rsidR="00A04702" w:rsidRPr="00396F34" w:rsidRDefault="00A04702" w:rsidP="004C2E5F">
            <w:pPr>
              <w:jc w:val="both"/>
              <w:rPr>
                <w:lang w:val="lv-LV"/>
              </w:rPr>
            </w:pPr>
            <w:r w:rsidRPr="00396F34">
              <w:rPr>
                <w:lang w:val="lv-LV"/>
              </w:rPr>
              <w:t>3.1.8. apdrošinātā riska iestāšanās saistīta ar transportlīdzekļa iebraukšanu peļķēs, applūdušās brauktuvēs (ceļš, iela, pagalms, stāvlaukums u.tml.), ūdenstilpnēs un ūdens iekļūšanu transportlīdzekļa elektriskajos un/vai mehāniskajos mezglos vai agregātos.</w:t>
            </w:r>
          </w:p>
        </w:tc>
      </w:tr>
      <w:tr w:rsidR="00A04702" w:rsidRPr="006704D0" w:rsidTr="00A04702">
        <w:trPr>
          <w:cantSplit/>
          <w:trHeight w:val="277"/>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single" w:sz="4" w:space="0" w:color="auto"/>
              <w:bottom w:val="dotted" w:sz="4" w:space="0" w:color="auto"/>
            </w:tcBorders>
            <w:vAlign w:val="center"/>
          </w:tcPr>
          <w:p w:rsidR="00A04702" w:rsidRPr="00B31708" w:rsidRDefault="00A04702" w:rsidP="004C2E5F">
            <w:pPr>
              <w:jc w:val="both"/>
              <w:rPr>
                <w:lang w:val="lv-LV"/>
              </w:rPr>
            </w:pPr>
            <w:r w:rsidRPr="00B31708">
              <w:rPr>
                <w:lang w:val="lv-LV"/>
              </w:rPr>
              <w:t>3.2.</w:t>
            </w:r>
            <w:r w:rsidRPr="00B31708">
              <w:rPr>
                <w:b/>
                <w:lang w:val="lv-LV"/>
              </w:rPr>
              <w:t xml:space="preserve"> zādzība un laupīšana</w:t>
            </w:r>
            <w:r w:rsidRPr="00B31708">
              <w:rPr>
                <w:lang w:val="lv-LV"/>
              </w:rPr>
              <w:t>:</w:t>
            </w:r>
          </w:p>
        </w:tc>
      </w:tr>
      <w:tr w:rsidR="00A04702" w:rsidRPr="006704D0" w:rsidTr="004C2E5F">
        <w:trPr>
          <w:cantSplit/>
          <w:trHeight w:val="425"/>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Pr="00B31708" w:rsidRDefault="00A04702" w:rsidP="004C2E5F">
            <w:pPr>
              <w:jc w:val="both"/>
              <w:rPr>
                <w:lang w:val="lv-LV"/>
              </w:rPr>
            </w:pPr>
            <w:r>
              <w:rPr>
                <w:lang w:val="lv-LV"/>
              </w:rPr>
              <w:t>3.2.1. transport</w:t>
            </w:r>
            <w:r w:rsidRPr="00B31708">
              <w:rPr>
                <w:lang w:val="lv-LV"/>
              </w:rPr>
              <w:t>līdzekļa, tā daļu un/vai papildaprīkojuma slepena vai atklāta nolaupīšana;</w:t>
            </w:r>
          </w:p>
        </w:tc>
      </w:tr>
      <w:tr w:rsidR="00A04702" w:rsidRPr="006704D0" w:rsidTr="004C2E5F">
        <w:trPr>
          <w:cantSplit/>
          <w:trHeight w:val="559"/>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vAlign w:val="center"/>
          </w:tcPr>
          <w:p w:rsidR="00A04702" w:rsidRPr="00B31708" w:rsidRDefault="00A04702" w:rsidP="004C2E5F">
            <w:pPr>
              <w:jc w:val="both"/>
              <w:rPr>
                <w:lang w:val="lv-LV"/>
              </w:rPr>
            </w:pPr>
            <w:r>
              <w:rPr>
                <w:lang w:val="lv-LV"/>
              </w:rPr>
              <w:t>3.2.2. transport</w:t>
            </w:r>
            <w:r w:rsidRPr="00B31708">
              <w:rPr>
                <w:lang w:val="lv-LV"/>
              </w:rPr>
              <w:t>līdzekļa, tā daļu un/vai papildaprīkojuma nolaupīšana, ja tā saistīta ar vardarbību vai vardarbības draudiem;</w:t>
            </w:r>
          </w:p>
        </w:tc>
      </w:tr>
      <w:tr w:rsidR="00A04702" w:rsidRPr="006704D0" w:rsidTr="004C2E5F">
        <w:trPr>
          <w:cantSplit/>
          <w:trHeight w:val="553"/>
        </w:trPr>
        <w:tc>
          <w:tcPr>
            <w:tcW w:w="530" w:type="dxa"/>
            <w:tcBorders>
              <w:top w:val="nil"/>
              <w:bottom w:val="single" w:sz="4" w:space="0" w:color="auto"/>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single" w:sz="4" w:space="0" w:color="auto"/>
            </w:tcBorders>
            <w:vAlign w:val="center"/>
          </w:tcPr>
          <w:p w:rsidR="00A04702" w:rsidRPr="00B31708" w:rsidRDefault="00A04702" w:rsidP="004C2E5F">
            <w:pPr>
              <w:jc w:val="both"/>
              <w:rPr>
                <w:lang w:val="lv-LV"/>
              </w:rPr>
            </w:pPr>
            <w:r w:rsidRPr="00B31708">
              <w:rPr>
                <w:lang w:val="lv-LV"/>
              </w:rPr>
              <w:t>3.2.3. iekļūšanas (ielaušanās) un/vai apzagšanas rezultātā apdrošinātajam transportlīdzeklim un/vai papildaprīkojumam nodarītie bojājumi, kā arī bojājumi, kas</w:t>
            </w:r>
            <w:r>
              <w:rPr>
                <w:lang w:val="lv-LV"/>
              </w:rPr>
              <w:t xml:space="preserve"> nodarīti laikā, kad transport</w:t>
            </w:r>
            <w:r w:rsidRPr="00B31708">
              <w:rPr>
                <w:lang w:val="lv-LV"/>
              </w:rPr>
              <w:t>līdzeklis bijis nozagts.</w:t>
            </w:r>
          </w:p>
        </w:tc>
      </w:tr>
      <w:tr w:rsidR="00A04702" w:rsidRPr="001E3B51" w:rsidTr="004C2E5F">
        <w:trPr>
          <w:cantSplit/>
          <w:trHeight w:val="372"/>
        </w:trPr>
        <w:tc>
          <w:tcPr>
            <w:tcW w:w="7796" w:type="dxa"/>
            <w:gridSpan w:val="4"/>
            <w:tcBorders>
              <w:top w:val="double" w:sz="4" w:space="0" w:color="auto"/>
              <w:left w:val="double" w:sz="4" w:space="0" w:color="auto"/>
              <w:bottom w:val="double" w:sz="4" w:space="0" w:color="auto"/>
              <w:right w:val="single" w:sz="4" w:space="0" w:color="auto"/>
            </w:tcBorders>
            <w:vAlign w:val="center"/>
          </w:tcPr>
          <w:p w:rsidR="00A04702" w:rsidRPr="00462480" w:rsidRDefault="00A04702" w:rsidP="004C2E5F">
            <w:pPr>
              <w:jc w:val="center"/>
              <w:rPr>
                <w:caps/>
                <w:sz w:val="26"/>
                <w:szCs w:val="26"/>
                <w:lang w:val="lv-LV"/>
              </w:rPr>
            </w:pPr>
            <w:r w:rsidRPr="00195E33">
              <w:rPr>
                <w:b/>
                <w:lang w:val="lv-LV"/>
              </w:rPr>
              <w:t>Pretendentam izvirzītās prasības</w:t>
            </w:r>
          </w:p>
        </w:tc>
        <w:tc>
          <w:tcPr>
            <w:tcW w:w="1951" w:type="dxa"/>
            <w:tcBorders>
              <w:top w:val="double" w:sz="4" w:space="0" w:color="auto"/>
              <w:left w:val="single" w:sz="4" w:space="0" w:color="auto"/>
              <w:bottom w:val="double" w:sz="4" w:space="0" w:color="auto"/>
              <w:right w:val="double" w:sz="4" w:space="0" w:color="auto"/>
            </w:tcBorders>
            <w:vAlign w:val="center"/>
          </w:tcPr>
          <w:p w:rsidR="00A04702" w:rsidRPr="00551F4B" w:rsidRDefault="00A04702" w:rsidP="004C2E5F">
            <w:pPr>
              <w:jc w:val="center"/>
              <w:rPr>
                <w:caps/>
                <w:sz w:val="22"/>
                <w:szCs w:val="26"/>
                <w:lang w:val="lv-LV"/>
              </w:rPr>
            </w:pPr>
            <w:r w:rsidRPr="00551F4B">
              <w:rPr>
                <w:b/>
                <w:sz w:val="22"/>
                <w:lang w:val="lv-LV"/>
              </w:rPr>
              <w:t>Pretendenta sniegtā informācija</w:t>
            </w:r>
          </w:p>
        </w:tc>
      </w:tr>
      <w:tr w:rsidR="00A04702" w:rsidRPr="006704D0" w:rsidTr="00A04702">
        <w:trPr>
          <w:cantSplit/>
          <w:trHeight w:val="754"/>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single" w:sz="4" w:space="0" w:color="auto"/>
              <w:bottom w:val="dotted" w:sz="4" w:space="0" w:color="auto"/>
            </w:tcBorders>
            <w:vAlign w:val="center"/>
          </w:tcPr>
          <w:p w:rsidR="00A04702" w:rsidRPr="004E258F" w:rsidRDefault="00A04702" w:rsidP="004E258F">
            <w:pPr>
              <w:jc w:val="both"/>
              <w:rPr>
                <w:lang w:val="lv-LV"/>
              </w:rPr>
            </w:pPr>
            <w:r w:rsidRPr="004E258F">
              <w:rPr>
                <w:lang w:val="lv-LV"/>
              </w:rPr>
              <w:t>3.3.</w:t>
            </w:r>
            <w:r w:rsidRPr="004E258F">
              <w:rPr>
                <w:b/>
                <w:lang w:val="lv-LV"/>
              </w:rPr>
              <w:t xml:space="preserve"> </w:t>
            </w:r>
            <w:r w:rsidRPr="00494FF1">
              <w:rPr>
                <w:lang w:val="lv-LV"/>
              </w:rPr>
              <w:t xml:space="preserve">transportlīdzekļa vadītāja un pasažieru </w:t>
            </w:r>
            <w:r w:rsidR="004E258F" w:rsidRPr="00494FF1">
              <w:rPr>
                <w:lang w:val="lv-LV"/>
              </w:rPr>
              <w:t xml:space="preserve"> (katrai personai </w:t>
            </w:r>
            <w:r w:rsidR="00E55772" w:rsidRPr="00494FF1">
              <w:rPr>
                <w:lang w:val="lv-LV"/>
              </w:rPr>
              <w:t xml:space="preserve">pēc reģ. apliecībā norādītāja sēdvietu skaita) </w:t>
            </w:r>
            <w:r w:rsidRPr="00494FF1">
              <w:rPr>
                <w:lang w:val="lv-LV"/>
              </w:rPr>
              <w:t>apdrošināšanas aizsardzība nāves, paliekošas invaliditātes un kaulu lūzumu riskiem:</w:t>
            </w:r>
          </w:p>
        </w:tc>
      </w:tr>
      <w:tr w:rsidR="00A04702" w:rsidRPr="006704D0" w:rsidTr="004C2E5F">
        <w:trPr>
          <w:cantSplit/>
          <w:trHeight w:val="557"/>
        </w:trPr>
        <w:tc>
          <w:tcPr>
            <w:tcW w:w="530" w:type="dxa"/>
            <w:tcBorders>
              <w:top w:val="nil"/>
              <w:bottom w:val="nil"/>
            </w:tcBorders>
            <w:shd w:val="clear" w:color="auto" w:fill="auto"/>
            <w:vAlign w:val="center"/>
          </w:tcPr>
          <w:p w:rsidR="00A04702" w:rsidRDefault="00A04702" w:rsidP="004C2E5F">
            <w:pPr>
              <w:jc w:val="center"/>
              <w:rPr>
                <w:lang w:val="lv-LV"/>
              </w:rPr>
            </w:pPr>
          </w:p>
        </w:tc>
        <w:tc>
          <w:tcPr>
            <w:tcW w:w="3439" w:type="dxa"/>
            <w:gridSpan w:val="2"/>
            <w:tcBorders>
              <w:top w:val="dotted" w:sz="4" w:space="0" w:color="auto"/>
              <w:bottom w:val="nil"/>
            </w:tcBorders>
            <w:vAlign w:val="center"/>
          </w:tcPr>
          <w:p w:rsidR="00A04702" w:rsidRDefault="00A04702" w:rsidP="004C2E5F">
            <w:pPr>
              <w:jc w:val="both"/>
              <w:rPr>
                <w:sz w:val="22"/>
                <w:szCs w:val="22"/>
                <w:lang w:val="lv-LV"/>
              </w:rPr>
            </w:pPr>
          </w:p>
        </w:tc>
        <w:tc>
          <w:tcPr>
            <w:tcW w:w="3827" w:type="dxa"/>
            <w:tcBorders>
              <w:top w:val="dotted" w:sz="4" w:space="0" w:color="auto"/>
              <w:bottom w:val="dotted" w:sz="4" w:space="0" w:color="auto"/>
            </w:tcBorders>
            <w:vAlign w:val="center"/>
          </w:tcPr>
          <w:p w:rsidR="00A04702" w:rsidRPr="00B31708" w:rsidRDefault="00A04702" w:rsidP="004C2E5F">
            <w:pPr>
              <w:jc w:val="both"/>
              <w:rPr>
                <w:lang w:val="lv-LV"/>
              </w:rPr>
            </w:pPr>
            <w:r w:rsidRPr="00B31708">
              <w:rPr>
                <w:lang w:val="lv-LV"/>
              </w:rPr>
              <w:t>3.3.1. nāves gadījumam</w:t>
            </w:r>
            <w:r>
              <w:rPr>
                <w:lang w:val="lv-LV"/>
              </w:rPr>
              <w:t xml:space="preserve"> - </w:t>
            </w:r>
            <w:r w:rsidRPr="00B31708">
              <w:rPr>
                <w:lang w:val="lv-LV"/>
              </w:rPr>
              <w:t>ne mazāk kā EUR 3000</w:t>
            </w:r>
            <w:r>
              <w:rPr>
                <w:lang w:val="lv-LV"/>
              </w:rPr>
              <w:t>,00</w:t>
            </w:r>
          </w:p>
        </w:tc>
        <w:tc>
          <w:tcPr>
            <w:tcW w:w="1951" w:type="dxa"/>
            <w:tcBorders>
              <w:top w:val="dotted" w:sz="4" w:space="0" w:color="auto"/>
              <w:bottom w:val="dotted" w:sz="4" w:space="0" w:color="auto"/>
            </w:tcBorders>
            <w:vAlign w:val="center"/>
          </w:tcPr>
          <w:p w:rsidR="00A04702" w:rsidRPr="00355C29" w:rsidRDefault="00A04702" w:rsidP="004C2E5F">
            <w:pPr>
              <w:jc w:val="right"/>
              <w:rPr>
                <w:sz w:val="22"/>
                <w:szCs w:val="22"/>
                <w:lang w:val="lv-LV"/>
              </w:rPr>
            </w:pPr>
            <w:r>
              <w:rPr>
                <w:sz w:val="22"/>
                <w:szCs w:val="22"/>
                <w:lang w:val="lv-LV"/>
              </w:rPr>
              <w:t>_____</w:t>
            </w:r>
            <w:r w:rsidRPr="00355C29">
              <w:rPr>
                <w:sz w:val="22"/>
                <w:szCs w:val="22"/>
                <w:lang w:val="lv-LV"/>
              </w:rPr>
              <w:t xml:space="preserve"> </w:t>
            </w:r>
            <w:r>
              <w:rPr>
                <w:sz w:val="22"/>
                <w:szCs w:val="22"/>
                <w:lang w:val="lv-LV"/>
              </w:rPr>
              <w:t>summa/eiro</w:t>
            </w:r>
          </w:p>
        </w:tc>
      </w:tr>
      <w:tr w:rsidR="00A04702" w:rsidRPr="006704D0" w:rsidTr="004C2E5F">
        <w:trPr>
          <w:cantSplit/>
          <w:trHeight w:val="579"/>
        </w:trPr>
        <w:tc>
          <w:tcPr>
            <w:tcW w:w="530" w:type="dxa"/>
            <w:tcBorders>
              <w:top w:val="nil"/>
              <w:bottom w:val="nil"/>
            </w:tcBorders>
            <w:shd w:val="clear" w:color="auto" w:fill="auto"/>
            <w:vAlign w:val="center"/>
          </w:tcPr>
          <w:p w:rsidR="00A04702" w:rsidRDefault="00A04702" w:rsidP="004C2E5F">
            <w:pPr>
              <w:jc w:val="center"/>
              <w:rPr>
                <w:lang w:val="lv-LV"/>
              </w:rPr>
            </w:pPr>
          </w:p>
        </w:tc>
        <w:tc>
          <w:tcPr>
            <w:tcW w:w="3439" w:type="dxa"/>
            <w:gridSpan w:val="2"/>
            <w:tcBorders>
              <w:top w:val="nil"/>
              <w:bottom w:val="nil"/>
            </w:tcBorders>
            <w:vAlign w:val="center"/>
          </w:tcPr>
          <w:p w:rsidR="00A04702" w:rsidRDefault="006B5A29" w:rsidP="004C2E5F">
            <w:pPr>
              <w:jc w:val="both"/>
              <w:rPr>
                <w:lang w:val="lv-LV"/>
              </w:rPr>
            </w:pPr>
            <w:r>
              <w:rPr>
                <w:lang w:val="lv-LV"/>
              </w:rPr>
              <w:t xml:space="preserve">1 personas </w:t>
            </w:r>
            <w:r w:rsidR="00A04702" w:rsidRPr="00B31708">
              <w:rPr>
                <w:lang w:val="lv-LV"/>
              </w:rPr>
              <w:t>apdrošināšanas limits EUR</w:t>
            </w:r>
            <w:r>
              <w:rPr>
                <w:lang w:val="lv-LV"/>
              </w:rPr>
              <w:t xml:space="preserve"> </w:t>
            </w:r>
            <w:r w:rsidR="00A04702" w:rsidRPr="00B31708">
              <w:rPr>
                <w:lang w:val="lv-LV"/>
              </w:rPr>
              <w:t>sekojošiem riskiem</w:t>
            </w:r>
          </w:p>
          <w:p w:rsidR="00E55772" w:rsidRPr="00B31708" w:rsidRDefault="00E55772" w:rsidP="004E258F">
            <w:pPr>
              <w:jc w:val="both"/>
              <w:rPr>
                <w:lang w:val="lv-LV"/>
              </w:rPr>
            </w:pPr>
          </w:p>
        </w:tc>
        <w:tc>
          <w:tcPr>
            <w:tcW w:w="3827" w:type="dxa"/>
            <w:tcBorders>
              <w:top w:val="dotted" w:sz="4" w:space="0" w:color="auto"/>
              <w:bottom w:val="dotted" w:sz="4" w:space="0" w:color="auto"/>
            </w:tcBorders>
            <w:vAlign w:val="center"/>
          </w:tcPr>
          <w:p w:rsidR="00A04702" w:rsidRPr="00B31708" w:rsidRDefault="00A04702" w:rsidP="004C2E5F">
            <w:pPr>
              <w:jc w:val="both"/>
              <w:rPr>
                <w:lang w:val="lv-LV"/>
              </w:rPr>
            </w:pPr>
            <w:r w:rsidRPr="00B31708">
              <w:rPr>
                <w:lang w:val="lv-LV"/>
              </w:rPr>
              <w:t>3.3.2. invaliditātes gadījumam</w:t>
            </w:r>
            <w:r>
              <w:rPr>
                <w:lang w:val="lv-LV"/>
              </w:rPr>
              <w:t xml:space="preserve"> - </w:t>
            </w:r>
            <w:r w:rsidRPr="00B31708">
              <w:rPr>
                <w:lang w:val="lv-LV"/>
              </w:rPr>
              <w:t>ne mazāk kā EUR 3000</w:t>
            </w:r>
            <w:r>
              <w:rPr>
                <w:lang w:val="lv-LV"/>
              </w:rPr>
              <w:t>,00</w:t>
            </w:r>
          </w:p>
        </w:tc>
        <w:tc>
          <w:tcPr>
            <w:tcW w:w="1951" w:type="dxa"/>
            <w:tcBorders>
              <w:top w:val="dotted" w:sz="4" w:space="0" w:color="auto"/>
              <w:bottom w:val="dotted" w:sz="4" w:space="0" w:color="auto"/>
            </w:tcBorders>
            <w:vAlign w:val="center"/>
          </w:tcPr>
          <w:p w:rsidR="00A04702" w:rsidRPr="00355C29" w:rsidRDefault="00A04702" w:rsidP="004C2E5F">
            <w:pPr>
              <w:jc w:val="right"/>
              <w:rPr>
                <w:sz w:val="22"/>
                <w:szCs w:val="22"/>
                <w:lang w:val="lv-LV"/>
              </w:rPr>
            </w:pPr>
            <w:r>
              <w:rPr>
                <w:sz w:val="22"/>
                <w:szCs w:val="22"/>
                <w:lang w:val="lv-LV"/>
              </w:rPr>
              <w:t>_____</w:t>
            </w:r>
            <w:r w:rsidRPr="00355C29">
              <w:rPr>
                <w:sz w:val="22"/>
                <w:szCs w:val="22"/>
                <w:lang w:val="lv-LV"/>
              </w:rPr>
              <w:t xml:space="preserve"> </w:t>
            </w:r>
            <w:r>
              <w:rPr>
                <w:sz w:val="22"/>
                <w:szCs w:val="22"/>
                <w:lang w:val="lv-LV"/>
              </w:rPr>
              <w:t>summa/eiro</w:t>
            </w:r>
          </w:p>
        </w:tc>
      </w:tr>
      <w:tr w:rsidR="00A04702" w:rsidRPr="006704D0" w:rsidTr="004C2E5F">
        <w:trPr>
          <w:cantSplit/>
          <w:trHeight w:val="545"/>
        </w:trPr>
        <w:tc>
          <w:tcPr>
            <w:tcW w:w="530" w:type="dxa"/>
            <w:tcBorders>
              <w:top w:val="nil"/>
              <w:bottom w:val="nil"/>
            </w:tcBorders>
            <w:shd w:val="clear" w:color="auto" w:fill="auto"/>
            <w:vAlign w:val="center"/>
          </w:tcPr>
          <w:p w:rsidR="00A04702" w:rsidRDefault="00A04702" w:rsidP="004C2E5F">
            <w:pPr>
              <w:jc w:val="center"/>
              <w:rPr>
                <w:lang w:val="lv-LV"/>
              </w:rPr>
            </w:pPr>
          </w:p>
        </w:tc>
        <w:tc>
          <w:tcPr>
            <w:tcW w:w="3439" w:type="dxa"/>
            <w:gridSpan w:val="2"/>
            <w:tcBorders>
              <w:top w:val="nil"/>
              <w:bottom w:val="single" w:sz="4" w:space="0" w:color="auto"/>
            </w:tcBorders>
            <w:vAlign w:val="center"/>
          </w:tcPr>
          <w:p w:rsidR="00A04702" w:rsidRDefault="00A04702" w:rsidP="004C2E5F">
            <w:pPr>
              <w:jc w:val="both"/>
              <w:rPr>
                <w:sz w:val="22"/>
                <w:szCs w:val="22"/>
                <w:lang w:val="lv-LV"/>
              </w:rPr>
            </w:pPr>
          </w:p>
        </w:tc>
        <w:tc>
          <w:tcPr>
            <w:tcW w:w="3827" w:type="dxa"/>
            <w:tcBorders>
              <w:top w:val="dotted" w:sz="4" w:space="0" w:color="auto"/>
              <w:bottom w:val="single" w:sz="4" w:space="0" w:color="auto"/>
            </w:tcBorders>
            <w:vAlign w:val="center"/>
          </w:tcPr>
          <w:p w:rsidR="00A04702" w:rsidRPr="00B31708" w:rsidRDefault="00A04702" w:rsidP="004C2E5F">
            <w:pPr>
              <w:jc w:val="both"/>
              <w:rPr>
                <w:lang w:val="lv-LV"/>
              </w:rPr>
            </w:pPr>
            <w:r w:rsidRPr="00B31708">
              <w:rPr>
                <w:lang w:val="lv-LV"/>
              </w:rPr>
              <w:t>3.3.3. kaulu lūzuma gadījumam</w:t>
            </w:r>
            <w:r>
              <w:rPr>
                <w:lang w:val="lv-LV"/>
              </w:rPr>
              <w:t xml:space="preserve"> - </w:t>
            </w:r>
            <w:r w:rsidRPr="00B31708">
              <w:rPr>
                <w:lang w:val="lv-LV"/>
              </w:rPr>
              <w:t>ne mazāk kā EUR 700</w:t>
            </w:r>
            <w:r>
              <w:rPr>
                <w:lang w:val="lv-LV"/>
              </w:rPr>
              <w:t>,00</w:t>
            </w:r>
          </w:p>
        </w:tc>
        <w:tc>
          <w:tcPr>
            <w:tcW w:w="1951" w:type="dxa"/>
            <w:tcBorders>
              <w:top w:val="dotted" w:sz="4" w:space="0" w:color="auto"/>
              <w:bottom w:val="single" w:sz="4" w:space="0" w:color="auto"/>
            </w:tcBorders>
            <w:vAlign w:val="center"/>
          </w:tcPr>
          <w:p w:rsidR="00A04702" w:rsidRPr="00355C29" w:rsidRDefault="00A04702" w:rsidP="004C2E5F">
            <w:pPr>
              <w:jc w:val="right"/>
              <w:rPr>
                <w:sz w:val="22"/>
                <w:szCs w:val="22"/>
                <w:lang w:val="lv-LV"/>
              </w:rPr>
            </w:pPr>
            <w:r>
              <w:rPr>
                <w:sz w:val="22"/>
                <w:szCs w:val="22"/>
                <w:lang w:val="lv-LV"/>
              </w:rPr>
              <w:t>_____</w:t>
            </w:r>
            <w:r w:rsidRPr="00355C29">
              <w:rPr>
                <w:sz w:val="22"/>
                <w:szCs w:val="22"/>
                <w:lang w:val="lv-LV"/>
              </w:rPr>
              <w:t xml:space="preserve"> </w:t>
            </w:r>
            <w:r>
              <w:rPr>
                <w:sz w:val="22"/>
                <w:szCs w:val="22"/>
                <w:lang w:val="lv-LV"/>
              </w:rPr>
              <w:t>summa/eiro</w:t>
            </w:r>
          </w:p>
        </w:tc>
      </w:tr>
      <w:tr w:rsidR="00A04702" w:rsidRPr="006704D0" w:rsidTr="00A04702">
        <w:trPr>
          <w:cantSplit/>
          <w:trHeight w:val="397"/>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single" w:sz="4" w:space="0" w:color="auto"/>
              <w:bottom w:val="dotted" w:sz="4" w:space="0" w:color="auto"/>
            </w:tcBorders>
            <w:vAlign w:val="center"/>
          </w:tcPr>
          <w:p w:rsidR="00A04702" w:rsidRDefault="00A04702" w:rsidP="004C2E5F">
            <w:pPr>
              <w:rPr>
                <w:lang w:val="lv-LV"/>
              </w:rPr>
            </w:pPr>
            <w:r w:rsidRPr="00940CD2">
              <w:rPr>
                <w:lang w:val="lv-LV"/>
              </w:rPr>
              <w:t>3.4.</w:t>
            </w:r>
            <w:r w:rsidRPr="00940CD2">
              <w:rPr>
                <w:b/>
                <w:lang w:val="lv-LV"/>
              </w:rPr>
              <w:t xml:space="preserve"> palīdzība uz ceļa:</w:t>
            </w:r>
          </w:p>
        </w:tc>
      </w:tr>
      <w:tr w:rsidR="00A04702" w:rsidRPr="006704D0" w:rsidTr="004C2E5F">
        <w:trPr>
          <w:cantSplit/>
          <w:trHeight w:val="545"/>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dotted" w:sz="4" w:space="0" w:color="auto"/>
              <w:bottom w:val="dotted" w:sz="4" w:space="0" w:color="auto"/>
            </w:tcBorders>
            <w:shd w:val="clear" w:color="auto" w:fill="auto"/>
            <w:vAlign w:val="center"/>
          </w:tcPr>
          <w:p w:rsidR="00A04702" w:rsidRPr="00024554" w:rsidRDefault="00A04702" w:rsidP="004C2E5F">
            <w:pPr>
              <w:jc w:val="both"/>
              <w:rPr>
                <w:lang w:val="lv-LV"/>
              </w:rPr>
            </w:pPr>
            <w:r w:rsidRPr="00024554">
              <w:rPr>
                <w:lang w:val="lv-LV"/>
              </w:rPr>
              <w:t>3.4.1. palīdzība uz ceļa un/vai evakuācija Latvijas Republikas teritorijā tiek noteikta bez attāluma ierobežojuma (transportlīdzeklis no negadījuma vietas tiek transportēts līdz RPP noteiktam (izvelētam) servisam vai RPP pārvaldei);</w:t>
            </w:r>
          </w:p>
        </w:tc>
      </w:tr>
      <w:tr w:rsidR="00A04702" w:rsidRPr="006704D0" w:rsidTr="004C2E5F">
        <w:trPr>
          <w:cantSplit/>
          <w:trHeight w:val="545"/>
        </w:trPr>
        <w:tc>
          <w:tcPr>
            <w:tcW w:w="530" w:type="dxa"/>
            <w:tcBorders>
              <w:top w:val="nil"/>
            </w:tcBorders>
            <w:shd w:val="clear" w:color="auto" w:fill="auto"/>
            <w:vAlign w:val="center"/>
          </w:tcPr>
          <w:p w:rsidR="00A04702" w:rsidRDefault="00A04702" w:rsidP="004C2E5F">
            <w:pPr>
              <w:jc w:val="center"/>
              <w:rPr>
                <w:lang w:val="lv-LV"/>
              </w:rPr>
            </w:pPr>
          </w:p>
        </w:tc>
        <w:tc>
          <w:tcPr>
            <w:tcW w:w="7266" w:type="dxa"/>
            <w:gridSpan w:val="3"/>
            <w:tcBorders>
              <w:top w:val="dotted" w:sz="4" w:space="0" w:color="auto"/>
              <w:bottom w:val="single" w:sz="4" w:space="0" w:color="auto"/>
            </w:tcBorders>
            <w:vAlign w:val="center"/>
          </w:tcPr>
          <w:p w:rsidR="00A04702" w:rsidRPr="00B31708" w:rsidRDefault="00A04702" w:rsidP="004C2E5F">
            <w:pPr>
              <w:jc w:val="both"/>
              <w:rPr>
                <w:lang w:val="lv-LV"/>
              </w:rPr>
            </w:pPr>
            <w:r w:rsidRPr="00B31708">
              <w:rPr>
                <w:lang w:val="lv-LV"/>
              </w:rPr>
              <w:t xml:space="preserve">3.4.2. palīdzības uz ceļa un/vai transportlīdzekļa evakuācijas pakalpojuma kopējās izmaksas ārpus Latvijas Republikas teritorijas par vienu apdrošināšanas gadījumu </w:t>
            </w:r>
            <w:r>
              <w:rPr>
                <w:lang w:val="lv-LV"/>
              </w:rPr>
              <w:t xml:space="preserve">- </w:t>
            </w:r>
            <w:r w:rsidRPr="00B31708">
              <w:rPr>
                <w:lang w:val="lv-LV"/>
              </w:rPr>
              <w:t>ne mazāk kā EUR 500</w:t>
            </w:r>
            <w:r>
              <w:rPr>
                <w:lang w:val="lv-LV"/>
              </w:rPr>
              <w:t>,00</w:t>
            </w:r>
          </w:p>
        </w:tc>
        <w:tc>
          <w:tcPr>
            <w:tcW w:w="1951" w:type="dxa"/>
            <w:tcBorders>
              <w:top w:val="dotted" w:sz="4" w:space="0" w:color="auto"/>
              <w:bottom w:val="single" w:sz="4" w:space="0" w:color="auto"/>
            </w:tcBorders>
            <w:vAlign w:val="center"/>
          </w:tcPr>
          <w:p w:rsidR="00A04702" w:rsidRPr="00355C29" w:rsidRDefault="00A04702" w:rsidP="004C2E5F">
            <w:pPr>
              <w:jc w:val="right"/>
              <w:rPr>
                <w:sz w:val="22"/>
                <w:szCs w:val="22"/>
                <w:lang w:val="lv-LV"/>
              </w:rPr>
            </w:pPr>
            <w:r>
              <w:rPr>
                <w:sz w:val="22"/>
                <w:szCs w:val="22"/>
                <w:lang w:val="lv-LV"/>
              </w:rPr>
              <w:t>_____</w:t>
            </w:r>
            <w:r w:rsidRPr="00355C29">
              <w:rPr>
                <w:sz w:val="22"/>
                <w:szCs w:val="22"/>
                <w:lang w:val="lv-LV"/>
              </w:rPr>
              <w:t xml:space="preserve"> </w:t>
            </w:r>
            <w:r>
              <w:rPr>
                <w:sz w:val="22"/>
                <w:szCs w:val="22"/>
                <w:lang w:val="lv-LV"/>
              </w:rPr>
              <w:t>summa/eiro</w:t>
            </w:r>
          </w:p>
        </w:tc>
      </w:tr>
      <w:tr w:rsidR="00A04702" w:rsidRPr="006704D0" w:rsidTr="00A04702">
        <w:trPr>
          <w:cantSplit/>
          <w:trHeight w:val="427"/>
        </w:trPr>
        <w:tc>
          <w:tcPr>
            <w:tcW w:w="530" w:type="dxa"/>
            <w:tcBorders>
              <w:bottom w:val="nil"/>
            </w:tcBorders>
            <w:shd w:val="clear" w:color="auto" w:fill="auto"/>
            <w:vAlign w:val="center"/>
          </w:tcPr>
          <w:p w:rsidR="00A04702" w:rsidRDefault="00A04702" w:rsidP="004C2E5F">
            <w:pPr>
              <w:jc w:val="center"/>
              <w:rPr>
                <w:lang w:val="lv-LV"/>
              </w:rPr>
            </w:pPr>
            <w:r>
              <w:rPr>
                <w:lang w:val="lv-LV"/>
              </w:rPr>
              <w:t>4</w:t>
            </w:r>
            <w:r w:rsidRPr="00462480">
              <w:rPr>
                <w:lang w:val="lv-LV"/>
              </w:rPr>
              <w:t>.</w:t>
            </w:r>
          </w:p>
        </w:tc>
        <w:tc>
          <w:tcPr>
            <w:tcW w:w="9217" w:type="dxa"/>
            <w:gridSpan w:val="4"/>
            <w:tcBorders>
              <w:top w:val="single" w:sz="4" w:space="0" w:color="auto"/>
              <w:bottom w:val="single" w:sz="4" w:space="0" w:color="auto"/>
            </w:tcBorders>
            <w:vAlign w:val="center"/>
          </w:tcPr>
          <w:p w:rsidR="00A04702" w:rsidRPr="00BA196D" w:rsidRDefault="00A04702" w:rsidP="004C2E5F">
            <w:pPr>
              <w:jc w:val="center"/>
              <w:rPr>
                <w:b/>
                <w:lang w:val="lv-LV"/>
              </w:rPr>
            </w:pPr>
            <w:r w:rsidRPr="00BA196D">
              <w:rPr>
                <w:b/>
                <w:lang w:val="lv-LV"/>
              </w:rPr>
              <w:t>Pašrisks</w:t>
            </w:r>
          </w:p>
        </w:tc>
      </w:tr>
      <w:tr w:rsidR="00A04702" w:rsidRPr="006704D0" w:rsidTr="004C2E5F">
        <w:trPr>
          <w:cantSplit/>
          <w:trHeight w:val="700"/>
        </w:trPr>
        <w:tc>
          <w:tcPr>
            <w:tcW w:w="530" w:type="dxa"/>
            <w:tcBorders>
              <w:top w:val="nil"/>
              <w:bottom w:val="nil"/>
            </w:tcBorders>
            <w:shd w:val="clear" w:color="auto" w:fill="auto"/>
            <w:vAlign w:val="center"/>
          </w:tcPr>
          <w:p w:rsidR="00A04702" w:rsidRDefault="00A04702" w:rsidP="004C2E5F">
            <w:pPr>
              <w:jc w:val="center"/>
              <w:rPr>
                <w:lang w:val="lv-LV"/>
              </w:rPr>
            </w:pPr>
          </w:p>
        </w:tc>
        <w:tc>
          <w:tcPr>
            <w:tcW w:w="9217" w:type="dxa"/>
            <w:gridSpan w:val="4"/>
            <w:tcBorders>
              <w:top w:val="single" w:sz="4" w:space="0" w:color="auto"/>
              <w:bottom w:val="dotted" w:sz="4" w:space="0" w:color="auto"/>
            </w:tcBorders>
            <w:vAlign w:val="center"/>
          </w:tcPr>
          <w:p w:rsidR="00A04702" w:rsidRPr="00EC4B2C" w:rsidRDefault="00794147" w:rsidP="00EC4B2C">
            <w:pPr>
              <w:jc w:val="both"/>
              <w:rPr>
                <w:color w:val="FF0000"/>
                <w:lang w:val="ru-RU"/>
              </w:rPr>
            </w:pPr>
            <w:r w:rsidRPr="00B31708">
              <w:rPr>
                <w:lang w:val="lv-LV"/>
              </w:rPr>
              <w:t xml:space="preserve">4.1. pašrisks netiek piemērots gadījumos, kad ir zināma konkrēta trešā persona, kas atbildīga par zaudējumu nodarīšanu – neatkarīgi no </w:t>
            </w:r>
            <w:r>
              <w:rPr>
                <w:lang w:val="lv-LV"/>
              </w:rPr>
              <w:t>valsts, kurā noticis negadījums.</w:t>
            </w:r>
          </w:p>
        </w:tc>
      </w:tr>
      <w:tr w:rsidR="00A04702" w:rsidRPr="006704D0" w:rsidTr="00E3204B">
        <w:trPr>
          <w:cantSplit/>
          <w:trHeight w:val="695"/>
        </w:trPr>
        <w:tc>
          <w:tcPr>
            <w:tcW w:w="530" w:type="dxa"/>
            <w:tcBorders>
              <w:top w:val="nil"/>
              <w:bottom w:val="nil"/>
            </w:tcBorders>
            <w:shd w:val="clear" w:color="auto" w:fill="auto"/>
            <w:vAlign w:val="center"/>
          </w:tcPr>
          <w:p w:rsidR="00A04702" w:rsidRDefault="00A04702" w:rsidP="004C2E5F">
            <w:pPr>
              <w:jc w:val="center"/>
              <w:rPr>
                <w:lang w:val="lv-LV"/>
              </w:rPr>
            </w:pPr>
          </w:p>
        </w:tc>
        <w:tc>
          <w:tcPr>
            <w:tcW w:w="2980" w:type="dxa"/>
            <w:tcBorders>
              <w:top w:val="single" w:sz="4" w:space="0" w:color="auto"/>
              <w:bottom w:val="nil"/>
            </w:tcBorders>
            <w:vAlign w:val="center"/>
          </w:tcPr>
          <w:p w:rsidR="00A04702" w:rsidRPr="00B31708" w:rsidRDefault="00A04702" w:rsidP="004C2E5F">
            <w:pPr>
              <w:jc w:val="both"/>
              <w:rPr>
                <w:lang w:val="lv-LV"/>
              </w:rPr>
            </w:pPr>
            <w:r>
              <w:rPr>
                <w:lang w:val="lv-LV"/>
              </w:rPr>
              <w:t>4.2. p</w:t>
            </w:r>
            <w:r w:rsidRPr="00B31708">
              <w:rPr>
                <w:lang w:val="lv-LV"/>
              </w:rPr>
              <w:t>rocentuālais pašrisks no zaudējuma</w:t>
            </w:r>
          </w:p>
        </w:tc>
        <w:tc>
          <w:tcPr>
            <w:tcW w:w="4286" w:type="dxa"/>
            <w:gridSpan w:val="2"/>
            <w:tcBorders>
              <w:top w:val="single" w:sz="4" w:space="0" w:color="auto"/>
              <w:bottom w:val="dotted" w:sz="4" w:space="0" w:color="auto"/>
            </w:tcBorders>
            <w:vAlign w:val="center"/>
          </w:tcPr>
          <w:p w:rsidR="00A04702" w:rsidRPr="00B31708" w:rsidRDefault="00A04702" w:rsidP="00E3204B">
            <w:pPr>
              <w:rPr>
                <w:lang w:val="lv-LV"/>
              </w:rPr>
            </w:pPr>
            <w:r>
              <w:rPr>
                <w:lang w:val="lv-LV"/>
              </w:rPr>
              <w:t>4.2.1. t</w:t>
            </w:r>
            <w:r w:rsidRPr="00462480">
              <w:rPr>
                <w:lang w:val="lv-LV"/>
              </w:rPr>
              <w:t xml:space="preserve">ransportlīdzekļa pilnīgas bojāejas </w:t>
            </w:r>
            <w:r>
              <w:rPr>
                <w:lang w:val="lv-LV"/>
              </w:rPr>
              <w:t xml:space="preserve">riskam - </w:t>
            </w:r>
            <w:r w:rsidRPr="00462480">
              <w:rPr>
                <w:lang w:val="lv-LV"/>
              </w:rPr>
              <w:t>ne vairāk kā 10</w:t>
            </w:r>
            <w:r>
              <w:rPr>
                <w:lang w:val="lv-LV"/>
              </w:rPr>
              <w:t xml:space="preserve"> </w:t>
            </w:r>
            <w:r w:rsidRPr="00462480">
              <w:rPr>
                <w:lang w:val="lv-LV"/>
              </w:rPr>
              <w:t>%</w:t>
            </w:r>
            <w:r w:rsidR="00797C30">
              <w:rPr>
                <w:lang w:val="lv-LV"/>
              </w:rPr>
              <w:t xml:space="preserve"> </w:t>
            </w:r>
          </w:p>
        </w:tc>
        <w:tc>
          <w:tcPr>
            <w:tcW w:w="1951" w:type="dxa"/>
            <w:tcBorders>
              <w:top w:val="single" w:sz="4" w:space="0" w:color="auto"/>
              <w:bottom w:val="dotted" w:sz="4" w:space="0" w:color="auto"/>
            </w:tcBorders>
            <w:vAlign w:val="center"/>
          </w:tcPr>
          <w:p w:rsidR="00A04702" w:rsidRPr="00A5280D" w:rsidRDefault="00A04702" w:rsidP="004C2E5F">
            <w:pPr>
              <w:jc w:val="right"/>
              <w:rPr>
                <w:sz w:val="22"/>
                <w:szCs w:val="22"/>
                <w:lang w:val="lv-LV"/>
              </w:rPr>
            </w:pPr>
            <w:r>
              <w:rPr>
                <w:sz w:val="22"/>
                <w:szCs w:val="22"/>
                <w:lang w:val="lv-LV"/>
              </w:rPr>
              <w:t xml:space="preserve">_______ </w:t>
            </w:r>
            <w:r w:rsidRPr="00A5280D">
              <w:rPr>
                <w:sz w:val="22"/>
                <w:szCs w:val="22"/>
                <w:lang w:val="lv-LV"/>
              </w:rPr>
              <w:t>procenti</w:t>
            </w:r>
          </w:p>
        </w:tc>
      </w:tr>
      <w:tr w:rsidR="00A04702" w:rsidRPr="00462480" w:rsidTr="00E3204B">
        <w:trPr>
          <w:cantSplit/>
          <w:trHeight w:val="507"/>
        </w:trPr>
        <w:tc>
          <w:tcPr>
            <w:tcW w:w="530" w:type="dxa"/>
            <w:tcBorders>
              <w:top w:val="nil"/>
              <w:bottom w:val="nil"/>
            </w:tcBorders>
            <w:shd w:val="clear" w:color="auto" w:fill="auto"/>
            <w:vAlign w:val="center"/>
          </w:tcPr>
          <w:p w:rsidR="00A04702" w:rsidRPr="00462480" w:rsidRDefault="00A04702" w:rsidP="004C2E5F">
            <w:pPr>
              <w:jc w:val="center"/>
              <w:rPr>
                <w:lang w:val="lv-LV"/>
              </w:rPr>
            </w:pPr>
          </w:p>
        </w:tc>
        <w:tc>
          <w:tcPr>
            <w:tcW w:w="2980" w:type="dxa"/>
            <w:tcBorders>
              <w:top w:val="nil"/>
              <w:bottom w:val="nil"/>
            </w:tcBorders>
            <w:shd w:val="clear" w:color="auto" w:fill="auto"/>
            <w:vAlign w:val="center"/>
          </w:tcPr>
          <w:p w:rsidR="00A04702" w:rsidRDefault="00A04702" w:rsidP="004C2E5F">
            <w:pPr>
              <w:rPr>
                <w:lang w:val="lv-LV"/>
              </w:rPr>
            </w:pPr>
          </w:p>
        </w:tc>
        <w:tc>
          <w:tcPr>
            <w:tcW w:w="4286" w:type="dxa"/>
            <w:gridSpan w:val="2"/>
            <w:tcBorders>
              <w:top w:val="dotted" w:sz="4" w:space="0" w:color="auto"/>
              <w:bottom w:val="dotted" w:sz="4" w:space="0" w:color="auto"/>
            </w:tcBorders>
            <w:vAlign w:val="center"/>
          </w:tcPr>
          <w:p w:rsidR="00A04702" w:rsidRPr="00960858" w:rsidRDefault="00A04702" w:rsidP="004C2E5F">
            <w:pPr>
              <w:rPr>
                <w:lang w:val="lv-LV"/>
              </w:rPr>
            </w:pPr>
            <w:r>
              <w:rPr>
                <w:lang w:val="lv-LV"/>
              </w:rPr>
              <w:t>4.2.2. t</w:t>
            </w:r>
            <w:r w:rsidRPr="00462480">
              <w:rPr>
                <w:lang w:val="lv-LV"/>
              </w:rPr>
              <w:t xml:space="preserve">ransportlīdzekļa </w:t>
            </w:r>
            <w:r>
              <w:rPr>
                <w:lang w:val="lv-LV"/>
              </w:rPr>
              <w:t xml:space="preserve">zādzības, </w:t>
            </w:r>
            <w:r w:rsidRPr="00462480">
              <w:rPr>
                <w:lang w:val="lv-LV"/>
              </w:rPr>
              <w:t xml:space="preserve">laupīšanas </w:t>
            </w:r>
            <w:r>
              <w:rPr>
                <w:lang w:val="lv-LV"/>
              </w:rPr>
              <w:t xml:space="preserve">un/vai spridzināšanas riskam - </w:t>
            </w:r>
            <w:r w:rsidRPr="00462480">
              <w:rPr>
                <w:lang w:val="lv-LV"/>
              </w:rPr>
              <w:t>ne vairāk kā 10</w:t>
            </w:r>
            <w:r>
              <w:rPr>
                <w:lang w:val="lv-LV"/>
              </w:rPr>
              <w:t xml:space="preserve"> </w:t>
            </w:r>
            <w:r w:rsidRPr="00462480">
              <w:rPr>
                <w:lang w:val="lv-LV"/>
              </w:rPr>
              <w:t>%</w:t>
            </w:r>
          </w:p>
        </w:tc>
        <w:tc>
          <w:tcPr>
            <w:tcW w:w="1951" w:type="dxa"/>
            <w:tcBorders>
              <w:top w:val="dotted" w:sz="4" w:space="0" w:color="auto"/>
              <w:bottom w:val="dotted" w:sz="4" w:space="0" w:color="auto"/>
            </w:tcBorders>
            <w:shd w:val="clear" w:color="auto" w:fill="auto"/>
            <w:vAlign w:val="center"/>
          </w:tcPr>
          <w:p w:rsidR="00A04702" w:rsidRPr="00A5280D" w:rsidRDefault="00A04702" w:rsidP="004C2E5F">
            <w:pPr>
              <w:jc w:val="right"/>
              <w:rPr>
                <w:sz w:val="22"/>
                <w:szCs w:val="22"/>
                <w:lang w:val="lv-LV"/>
              </w:rPr>
            </w:pPr>
            <w:r>
              <w:rPr>
                <w:sz w:val="22"/>
                <w:szCs w:val="22"/>
                <w:lang w:val="lv-LV"/>
              </w:rPr>
              <w:t xml:space="preserve">_______ </w:t>
            </w:r>
            <w:r w:rsidRPr="00A5280D">
              <w:rPr>
                <w:sz w:val="22"/>
                <w:szCs w:val="22"/>
                <w:lang w:val="lv-LV"/>
              </w:rPr>
              <w:t>procenti</w:t>
            </w:r>
          </w:p>
        </w:tc>
      </w:tr>
      <w:tr w:rsidR="00A04702" w:rsidRPr="00462480" w:rsidTr="00E3204B">
        <w:trPr>
          <w:cantSplit/>
          <w:trHeight w:val="474"/>
        </w:trPr>
        <w:tc>
          <w:tcPr>
            <w:tcW w:w="530" w:type="dxa"/>
            <w:tcBorders>
              <w:top w:val="nil"/>
              <w:bottom w:val="nil"/>
            </w:tcBorders>
            <w:shd w:val="clear" w:color="auto" w:fill="auto"/>
            <w:vAlign w:val="center"/>
          </w:tcPr>
          <w:p w:rsidR="00A04702" w:rsidRPr="00462480" w:rsidRDefault="00A04702" w:rsidP="004C2E5F">
            <w:pPr>
              <w:jc w:val="center"/>
              <w:rPr>
                <w:lang w:val="lv-LV"/>
              </w:rPr>
            </w:pPr>
          </w:p>
        </w:tc>
        <w:tc>
          <w:tcPr>
            <w:tcW w:w="2980" w:type="dxa"/>
            <w:tcBorders>
              <w:top w:val="nil"/>
              <w:bottom w:val="single" w:sz="4" w:space="0" w:color="auto"/>
            </w:tcBorders>
            <w:shd w:val="clear" w:color="auto" w:fill="auto"/>
            <w:vAlign w:val="center"/>
          </w:tcPr>
          <w:p w:rsidR="00A04702" w:rsidRPr="00A71045" w:rsidRDefault="00A04702" w:rsidP="004C2E5F">
            <w:pPr>
              <w:rPr>
                <w:lang w:val="lv-LV"/>
              </w:rPr>
            </w:pPr>
          </w:p>
        </w:tc>
        <w:tc>
          <w:tcPr>
            <w:tcW w:w="6237" w:type="dxa"/>
            <w:gridSpan w:val="3"/>
            <w:tcBorders>
              <w:top w:val="dotted" w:sz="4" w:space="0" w:color="auto"/>
              <w:bottom w:val="single" w:sz="4" w:space="0" w:color="auto"/>
            </w:tcBorders>
            <w:vAlign w:val="center"/>
          </w:tcPr>
          <w:p w:rsidR="00A04702" w:rsidRPr="00A71045" w:rsidRDefault="00A04702" w:rsidP="004C2E5F">
            <w:pPr>
              <w:rPr>
                <w:sz w:val="22"/>
                <w:szCs w:val="22"/>
                <w:lang w:val="lv-LV"/>
              </w:rPr>
            </w:pPr>
            <w:r w:rsidRPr="00A71045">
              <w:rPr>
                <w:lang w:val="lv-LV"/>
              </w:rPr>
              <w:t>4.2.3. stiklojuma bojājumiem 0 %</w:t>
            </w:r>
          </w:p>
        </w:tc>
      </w:tr>
      <w:tr w:rsidR="00E3204B" w:rsidRPr="00462480" w:rsidTr="00E3204B">
        <w:trPr>
          <w:cantSplit/>
          <w:trHeight w:val="552"/>
        </w:trPr>
        <w:tc>
          <w:tcPr>
            <w:tcW w:w="530" w:type="dxa"/>
            <w:tcBorders>
              <w:top w:val="nil"/>
              <w:bottom w:val="nil"/>
            </w:tcBorders>
            <w:shd w:val="clear" w:color="auto" w:fill="auto"/>
            <w:vAlign w:val="center"/>
          </w:tcPr>
          <w:p w:rsidR="00E3204B" w:rsidRPr="00462480" w:rsidRDefault="00E3204B" w:rsidP="004C2E5F">
            <w:pPr>
              <w:jc w:val="center"/>
              <w:rPr>
                <w:lang w:val="lv-LV"/>
              </w:rPr>
            </w:pPr>
          </w:p>
        </w:tc>
        <w:tc>
          <w:tcPr>
            <w:tcW w:w="2980" w:type="dxa"/>
            <w:vMerge w:val="restart"/>
            <w:tcBorders>
              <w:top w:val="single" w:sz="4" w:space="0" w:color="auto"/>
            </w:tcBorders>
            <w:shd w:val="clear" w:color="auto" w:fill="auto"/>
          </w:tcPr>
          <w:p w:rsidR="00E3204B" w:rsidRPr="00A71045" w:rsidRDefault="00E3204B" w:rsidP="004C2E5F">
            <w:pPr>
              <w:rPr>
                <w:lang w:val="lv-LV"/>
              </w:rPr>
            </w:pPr>
            <w:r w:rsidRPr="00A71045">
              <w:rPr>
                <w:lang w:val="lv-LV"/>
              </w:rPr>
              <w:t>4.3. maksimālais pašrisks transportlīdzekļu bojājumiem - neatkarīgi no apdrošināšanas gadījumu skaita konkrētajam transportlīdzeklim</w:t>
            </w:r>
          </w:p>
        </w:tc>
        <w:tc>
          <w:tcPr>
            <w:tcW w:w="6237" w:type="dxa"/>
            <w:gridSpan w:val="3"/>
            <w:tcBorders>
              <w:top w:val="single" w:sz="4" w:space="0" w:color="auto"/>
              <w:bottom w:val="dotted" w:sz="4" w:space="0" w:color="auto"/>
            </w:tcBorders>
            <w:vAlign w:val="center"/>
          </w:tcPr>
          <w:p w:rsidR="00E3204B" w:rsidRPr="00A71045" w:rsidRDefault="00E3204B" w:rsidP="004C2E5F">
            <w:pPr>
              <w:rPr>
                <w:sz w:val="22"/>
                <w:szCs w:val="22"/>
                <w:lang w:val="lv-LV"/>
              </w:rPr>
            </w:pPr>
            <w:r w:rsidRPr="00A71045">
              <w:rPr>
                <w:lang w:val="lv-LV"/>
              </w:rPr>
              <w:t>4.3.1. vējstikla bojājumiem 0% - neatkarīgi no pieteikto bojājumu skaita</w:t>
            </w:r>
          </w:p>
        </w:tc>
      </w:tr>
      <w:tr w:rsidR="00E3204B" w:rsidRPr="00462480" w:rsidTr="00AA4BAF">
        <w:trPr>
          <w:cantSplit/>
          <w:trHeight w:val="576"/>
        </w:trPr>
        <w:tc>
          <w:tcPr>
            <w:tcW w:w="530" w:type="dxa"/>
            <w:tcBorders>
              <w:top w:val="nil"/>
              <w:bottom w:val="nil"/>
            </w:tcBorders>
            <w:shd w:val="clear" w:color="auto" w:fill="auto"/>
            <w:vAlign w:val="center"/>
          </w:tcPr>
          <w:p w:rsidR="00E3204B" w:rsidRPr="00462480" w:rsidRDefault="00E3204B" w:rsidP="004C2E5F">
            <w:pPr>
              <w:jc w:val="center"/>
              <w:rPr>
                <w:lang w:val="lv-LV"/>
              </w:rPr>
            </w:pPr>
          </w:p>
        </w:tc>
        <w:tc>
          <w:tcPr>
            <w:tcW w:w="2980" w:type="dxa"/>
            <w:vMerge/>
            <w:shd w:val="clear" w:color="auto" w:fill="auto"/>
            <w:vAlign w:val="center"/>
          </w:tcPr>
          <w:p w:rsidR="00E3204B" w:rsidRDefault="00E3204B" w:rsidP="004C2E5F">
            <w:pPr>
              <w:rPr>
                <w:lang w:val="lv-LV"/>
              </w:rPr>
            </w:pPr>
          </w:p>
        </w:tc>
        <w:tc>
          <w:tcPr>
            <w:tcW w:w="6237" w:type="dxa"/>
            <w:gridSpan w:val="3"/>
            <w:tcBorders>
              <w:top w:val="dotted" w:sz="4" w:space="0" w:color="auto"/>
              <w:bottom w:val="dotted" w:sz="4" w:space="0" w:color="auto"/>
            </w:tcBorders>
            <w:vAlign w:val="center"/>
          </w:tcPr>
          <w:p w:rsidR="00E3204B" w:rsidRDefault="00E3204B" w:rsidP="00AC5862">
            <w:pPr>
              <w:rPr>
                <w:sz w:val="22"/>
                <w:szCs w:val="22"/>
                <w:lang w:val="lv-LV"/>
              </w:rPr>
            </w:pPr>
            <w:r>
              <w:rPr>
                <w:lang w:val="lv-LV"/>
              </w:rPr>
              <w:t>4.3.2</w:t>
            </w:r>
            <w:r w:rsidRPr="00E374E4">
              <w:rPr>
                <w:lang w:val="lv-LV"/>
              </w:rPr>
              <w:t>.</w:t>
            </w:r>
            <w:r>
              <w:rPr>
                <w:b/>
                <w:lang w:val="lv-LV"/>
              </w:rPr>
              <w:t xml:space="preserve"> </w:t>
            </w:r>
            <w:r w:rsidR="00AC5862" w:rsidRPr="00E3204B">
              <w:rPr>
                <w:b/>
                <w:lang w:val="lv-LV"/>
              </w:rPr>
              <w:t>ar</w:t>
            </w:r>
            <w:r w:rsidR="00AC5862">
              <w:rPr>
                <w:lang w:val="lv-LV"/>
              </w:rPr>
              <w:t xml:space="preserve"> </w:t>
            </w:r>
            <w:r w:rsidR="00AC5862">
              <w:rPr>
                <w:b/>
                <w:lang w:val="lv-LV"/>
              </w:rPr>
              <w:t xml:space="preserve">operatīvo statusu </w:t>
            </w:r>
            <w:r w:rsidRPr="00F91D11">
              <w:rPr>
                <w:b/>
                <w:lang w:val="lv-LV"/>
              </w:rPr>
              <w:t>auto transporta</w:t>
            </w:r>
            <w:r>
              <w:rPr>
                <w:lang w:val="lv-LV"/>
              </w:rPr>
              <w:t xml:space="preserve"> </w:t>
            </w:r>
            <w:r w:rsidRPr="00462480">
              <w:rPr>
                <w:lang w:val="lv-LV"/>
              </w:rPr>
              <w:t xml:space="preserve">bojājumiem </w:t>
            </w:r>
            <w:r w:rsidRPr="00E3204B">
              <w:rPr>
                <w:lang w:val="lv-LV"/>
              </w:rPr>
              <w:t>0%</w:t>
            </w:r>
          </w:p>
        </w:tc>
      </w:tr>
      <w:tr w:rsidR="00E3204B" w:rsidRPr="00462480" w:rsidTr="00AA4BAF">
        <w:trPr>
          <w:cantSplit/>
          <w:trHeight w:val="558"/>
        </w:trPr>
        <w:tc>
          <w:tcPr>
            <w:tcW w:w="530" w:type="dxa"/>
            <w:tcBorders>
              <w:top w:val="nil"/>
              <w:bottom w:val="nil"/>
            </w:tcBorders>
            <w:shd w:val="clear" w:color="auto" w:fill="auto"/>
            <w:vAlign w:val="center"/>
          </w:tcPr>
          <w:p w:rsidR="00E3204B" w:rsidRPr="00462480" w:rsidRDefault="00E3204B" w:rsidP="004C2E5F">
            <w:pPr>
              <w:jc w:val="center"/>
              <w:rPr>
                <w:lang w:val="lv-LV"/>
              </w:rPr>
            </w:pPr>
          </w:p>
        </w:tc>
        <w:tc>
          <w:tcPr>
            <w:tcW w:w="2980" w:type="dxa"/>
            <w:vMerge/>
            <w:shd w:val="clear" w:color="auto" w:fill="auto"/>
            <w:vAlign w:val="center"/>
          </w:tcPr>
          <w:p w:rsidR="00E3204B" w:rsidRDefault="00E3204B" w:rsidP="004C2E5F">
            <w:pPr>
              <w:rPr>
                <w:lang w:val="lv-LV"/>
              </w:rPr>
            </w:pPr>
          </w:p>
        </w:tc>
        <w:tc>
          <w:tcPr>
            <w:tcW w:w="6237" w:type="dxa"/>
            <w:gridSpan w:val="3"/>
            <w:tcBorders>
              <w:top w:val="dotted" w:sz="4" w:space="0" w:color="auto"/>
              <w:bottom w:val="dotted" w:sz="4" w:space="0" w:color="auto"/>
            </w:tcBorders>
            <w:vAlign w:val="center"/>
          </w:tcPr>
          <w:p w:rsidR="00E3204B" w:rsidRDefault="00E3204B" w:rsidP="00AC5862">
            <w:pPr>
              <w:rPr>
                <w:sz w:val="22"/>
                <w:szCs w:val="22"/>
                <w:lang w:val="lv-LV"/>
              </w:rPr>
            </w:pPr>
            <w:r>
              <w:rPr>
                <w:lang w:val="lv-LV"/>
              </w:rPr>
              <w:t>4.3.3</w:t>
            </w:r>
            <w:r w:rsidRPr="00E374E4">
              <w:rPr>
                <w:lang w:val="lv-LV"/>
              </w:rPr>
              <w:t>.</w:t>
            </w:r>
            <w:r>
              <w:rPr>
                <w:b/>
                <w:lang w:val="lv-LV"/>
              </w:rPr>
              <w:t xml:space="preserve"> </w:t>
            </w:r>
            <w:r w:rsidR="00AC5862" w:rsidRPr="00E3204B">
              <w:rPr>
                <w:b/>
                <w:lang w:val="lv-LV"/>
              </w:rPr>
              <w:t>ar</w:t>
            </w:r>
            <w:r w:rsidR="00AC5862" w:rsidRPr="00E3204B">
              <w:rPr>
                <w:lang w:val="lv-LV"/>
              </w:rPr>
              <w:t xml:space="preserve"> </w:t>
            </w:r>
            <w:r w:rsidR="00AC5862" w:rsidRPr="00E3204B">
              <w:rPr>
                <w:b/>
                <w:lang w:val="lv-LV"/>
              </w:rPr>
              <w:t xml:space="preserve">operatīvo statusu </w:t>
            </w:r>
            <w:r>
              <w:rPr>
                <w:b/>
                <w:lang w:val="lv-LV"/>
              </w:rPr>
              <w:t>mo</w:t>
            </w:r>
            <w:r w:rsidRPr="00F91D11">
              <w:rPr>
                <w:b/>
                <w:lang w:val="lv-LV"/>
              </w:rPr>
              <w:t>to transporta</w:t>
            </w:r>
            <w:r>
              <w:rPr>
                <w:lang w:val="lv-LV"/>
              </w:rPr>
              <w:t xml:space="preserve"> </w:t>
            </w:r>
            <w:r w:rsidRPr="00462480">
              <w:rPr>
                <w:lang w:val="lv-LV"/>
              </w:rPr>
              <w:t xml:space="preserve">bojājumiem </w:t>
            </w:r>
            <w:r w:rsidR="00AC5862">
              <w:rPr>
                <w:lang w:val="lv-LV"/>
              </w:rPr>
              <w:t>0</w:t>
            </w:r>
            <w:r>
              <w:rPr>
                <w:lang w:val="lv-LV"/>
              </w:rPr>
              <w:t>%</w:t>
            </w:r>
          </w:p>
        </w:tc>
      </w:tr>
      <w:tr w:rsidR="00E3204B" w:rsidRPr="00462480" w:rsidTr="00E3204B">
        <w:trPr>
          <w:cantSplit/>
          <w:trHeight w:val="558"/>
        </w:trPr>
        <w:tc>
          <w:tcPr>
            <w:tcW w:w="530" w:type="dxa"/>
            <w:tcBorders>
              <w:top w:val="nil"/>
              <w:bottom w:val="nil"/>
            </w:tcBorders>
            <w:shd w:val="clear" w:color="auto" w:fill="auto"/>
            <w:vAlign w:val="center"/>
          </w:tcPr>
          <w:p w:rsidR="00E3204B" w:rsidRPr="00462480" w:rsidRDefault="00E3204B" w:rsidP="00E3204B">
            <w:pPr>
              <w:jc w:val="center"/>
              <w:rPr>
                <w:lang w:val="lv-LV"/>
              </w:rPr>
            </w:pPr>
          </w:p>
        </w:tc>
        <w:tc>
          <w:tcPr>
            <w:tcW w:w="2980" w:type="dxa"/>
            <w:vMerge/>
            <w:shd w:val="clear" w:color="auto" w:fill="auto"/>
            <w:vAlign w:val="center"/>
          </w:tcPr>
          <w:p w:rsidR="00E3204B" w:rsidRDefault="00E3204B" w:rsidP="00E3204B">
            <w:pPr>
              <w:rPr>
                <w:lang w:val="lv-LV"/>
              </w:rPr>
            </w:pPr>
          </w:p>
        </w:tc>
        <w:tc>
          <w:tcPr>
            <w:tcW w:w="4286" w:type="dxa"/>
            <w:gridSpan w:val="2"/>
            <w:tcBorders>
              <w:top w:val="dotted" w:sz="4" w:space="0" w:color="auto"/>
              <w:bottom w:val="dotted" w:sz="4" w:space="0" w:color="auto"/>
            </w:tcBorders>
            <w:vAlign w:val="center"/>
          </w:tcPr>
          <w:p w:rsidR="00E3204B" w:rsidRDefault="00E3204B" w:rsidP="00E3204B">
            <w:pPr>
              <w:rPr>
                <w:lang w:val="lv-LV"/>
              </w:rPr>
            </w:pPr>
            <w:r>
              <w:rPr>
                <w:lang w:val="lv-LV"/>
              </w:rPr>
              <w:t>4.3.4</w:t>
            </w:r>
            <w:r w:rsidRPr="00E374E4">
              <w:rPr>
                <w:lang w:val="lv-LV"/>
              </w:rPr>
              <w:t>.</w:t>
            </w:r>
            <w:r>
              <w:rPr>
                <w:b/>
                <w:lang w:val="lv-LV"/>
              </w:rPr>
              <w:t xml:space="preserve"> </w:t>
            </w:r>
            <w:r w:rsidRPr="00F91D11">
              <w:rPr>
                <w:b/>
                <w:lang w:val="lv-LV"/>
              </w:rPr>
              <w:t>auto transporta</w:t>
            </w:r>
            <w:r>
              <w:rPr>
                <w:lang w:val="lv-LV"/>
              </w:rPr>
              <w:t xml:space="preserve"> </w:t>
            </w:r>
            <w:r w:rsidRPr="00462480">
              <w:rPr>
                <w:lang w:val="lv-LV"/>
              </w:rPr>
              <w:t xml:space="preserve">bojājumiem </w:t>
            </w:r>
            <w:r>
              <w:rPr>
                <w:lang w:val="lv-LV"/>
              </w:rPr>
              <w:t xml:space="preserve"> - </w:t>
            </w:r>
            <w:r w:rsidRPr="00462480">
              <w:rPr>
                <w:lang w:val="lv-LV"/>
              </w:rPr>
              <w:t xml:space="preserve">ne vairāk kā </w:t>
            </w:r>
            <w:r>
              <w:rPr>
                <w:lang w:val="lv-LV"/>
              </w:rPr>
              <w:t>EUR</w:t>
            </w:r>
            <w:r w:rsidRPr="00462480">
              <w:rPr>
                <w:lang w:val="lv-LV"/>
              </w:rPr>
              <w:t xml:space="preserve"> </w:t>
            </w:r>
            <w:r>
              <w:rPr>
                <w:lang w:val="lv-LV"/>
              </w:rPr>
              <w:t xml:space="preserve">70,00 </w:t>
            </w:r>
          </w:p>
        </w:tc>
        <w:tc>
          <w:tcPr>
            <w:tcW w:w="1951" w:type="dxa"/>
            <w:tcBorders>
              <w:top w:val="dotted" w:sz="4" w:space="0" w:color="auto"/>
              <w:bottom w:val="single" w:sz="4" w:space="0" w:color="auto"/>
            </w:tcBorders>
            <w:shd w:val="clear" w:color="auto" w:fill="auto"/>
            <w:vAlign w:val="center"/>
          </w:tcPr>
          <w:p w:rsidR="00E3204B" w:rsidRDefault="00E3204B" w:rsidP="00E3204B">
            <w:pPr>
              <w:jc w:val="right"/>
              <w:rPr>
                <w:sz w:val="22"/>
                <w:szCs w:val="22"/>
                <w:lang w:val="lv-LV"/>
              </w:rPr>
            </w:pPr>
            <w:r>
              <w:rPr>
                <w:sz w:val="22"/>
                <w:szCs w:val="22"/>
                <w:lang w:val="lv-LV"/>
              </w:rPr>
              <w:t>_____</w:t>
            </w:r>
            <w:r w:rsidRPr="00355C29">
              <w:rPr>
                <w:sz w:val="22"/>
                <w:szCs w:val="22"/>
                <w:lang w:val="lv-LV"/>
              </w:rPr>
              <w:t xml:space="preserve"> </w:t>
            </w:r>
            <w:r>
              <w:rPr>
                <w:sz w:val="22"/>
                <w:szCs w:val="22"/>
                <w:lang w:val="lv-LV"/>
              </w:rPr>
              <w:t>summa/eiro</w:t>
            </w:r>
          </w:p>
        </w:tc>
      </w:tr>
      <w:tr w:rsidR="00E3204B" w:rsidRPr="00462480" w:rsidTr="00E3204B">
        <w:trPr>
          <w:cantSplit/>
          <w:trHeight w:val="558"/>
        </w:trPr>
        <w:tc>
          <w:tcPr>
            <w:tcW w:w="530" w:type="dxa"/>
            <w:tcBorders>
              <w:top w:val="nil"/>
              <w:bottom w:val="dotted" w:sz="4" w:space="0" w:color="auto"/>
            </w:tcBorders>
            <w:shd w:val="clear" w:color="auto" w:fill="auto"/>
            <w:vAlign w:val="center"/>
          </w:tcPr>
          <w:p w:rsidR="00E3204B" w:rsidRPr="00462480" w:rsidRDefault="00E3204B" w:rsidP="00E3204B">
            <w:pPr>
              <w:jc w:val="center"/>
              <w:rPr>
                <w:lang w:val="lv-LV"/>
              </w:rPr>
            </w:pPr>
          </w:p>
        </w:tc>
        <w:tc>
          <w:tcPr>
            <w:tcW w:w="2980" w:type="dxa"/>
            <w:vMerge/>
            <w:tcBorders>
              <w:bottom w:val="dotted" w:sz="4" w:space="0" w:color="auto"/>
            </w:tcBorders>
            <w:shd w:val="clear" w:color="auto" w:fill="auto"/>
            <w:vAlign w:val="center"/>
          </w:tcPr>
          <w:p w:rsidR="00E3204B" w:rsidRDefault="00E3204B" w:rsidP="00E3204B">
            <w:pPr>
              <w:rPr>
                <w:lang w:val="lv-LV"/>
              </w:rPr>
            </w:pPr>
          </w:p>
        </w:tc>
        <w:tc>
          <w:tcPr>
            <w:tcW w:w="4286" w:type="dxa"/>
            <w:gridSpan w:val="2"/>
            <w:tcBorders>
              <w:top w:val="dotted" w:sz="4" w:space="0" w:color="auto"/>
              <w:bottom w:val="dotted" w:sz="4" w:space="0" w:color="auto"/>
            </w:tcBorders>
            <w:vAlign w:val="center"/>
          </w:tcPr>
          <w:p w:rsidR="00E3204B" w:rsidRDefault="00E3204B" w:rsidP="00E3204B">
            <w:pPr>
              <w:rPr>
                <w:lang w:val="lv-LV"/>
              </w:rPr>
            </w:pPr>
            <w:r>
              <w:rPr>
                <w:lang w:val="lv-LV"/>
              </w:rPr>
              <w:t>4.3.5</w:t>
            </w:r>
            <w:r w:rsidRPr="00E374E4">
              <w:rPr>
                <w:lang w:val="lv-LV"/>
              </w:rPr>
              <w:t>.</w:t>
            </w:r>
            <w:r>
              <w:rPr>
                <w:b/>
                <w:lang w:val="lv-LV"/>
              </w:rPr>
              <w:t xml:space="preserve"> mo</w:t>
            </w:r>
            <w:r w:rsidRPr="00F91D11">
              <w:rPr>
                <w:b/>
                <w:lang w:val="lv-LV"/>
              </w:rPr>
              <w:t>to transporta</w:t>
            </w:r>
            <w:r>
              <w:rPr>
                <w:lang w:val="lv-LV"/>
              </w:rPr>
              <w:t xml:space="preserve"> </w:t>
            </w:r>
            <w:r w:rsidRPr="00462480">
              <w:rPr>
                <w:lang w:val="lv-LV"/>
              </w:rPr>
              <w:t xml:space="preserve">bojājumiem </w:t>
            </w:r>
            <w:r>
              <w:rPr>
                <w:lang w:val="lv-LV"/>
              </w:rPr>
              <w:t xml:space="preserve">- </w:t>
            </w:r>
            <w:r w:rsidRPr="00462480">
              <w:rPr>
                <w:lang w:val="lv-LV"/>
              </w:rPr>
              <w:t xml:space="preserve">ne vairāk kā </w:t>
            </w:r>
            <w:r>
              <w:rPr>
                <w:lang w:val="lv-LV"/>
              </w:rPr>
              <w:t>EUR</w:t>
            </w:r>
            <w:r w:rsidRPr="00462480">
              <w:rPr>
                <w:lang w:val="lv-LV"/>
              </w:rPr>
              <w:t xml:space="preserve"> </w:t>
            </w:r>
            <w:r>
              <w:rPr>
                <w:lang w:val="lv-LV"/>
              </w:rPr>
              <w:t>70,00</w:t>
            </w:r>
          </w:p>
        </w:tc>
        <w:tc>
          <w:tcPr>
            <w:tcW w:w="1951" w:type="dxa"/>
            <w:tcBorders>
              <w:top w:val="dotted" w:sz="4" w:space="0" w:color="auto"/>
              <w:bottom w:val="single" w:sz="4" w:space="0" w:color="auto"/>
            </w:tcBorders>
            <w:shd w:val="clear" w:color="auto" w:fill="auto"/>
            <w:vAlign w:val="center"/>
          </w:tcPr>
          <w:p w:rsidR="00E3204B" w:rsidRDefault="00E3204B" w:rsidP="00E3204B">
            <w:pPr>
              <w:jc w:val="right"/>
              <w:rPr>
                <w:sz w:val="22"/>
                <w:szCs w:val="22"/>
                <w:lang w:val="lv-LV"/>
              </w:rPr>
            </w:pPr>
            <w:r>
              <w:rPr>
                <w:sz w:val="22"/>
                <w:szCs w:val="22"/>
                <w:lang w:val="lv-LV"/>
              </w:rPr>
              <w:t>_____</w:t>
            </w:r>
            <w:r w:rsidRPr="00355C29">
              <w:rPr>
                <w:sz w:val="22"/>
                <w:szCs w:val="22"/>
                <w:lang w:val="lv-LV"/>
              </w:rPr>
              <w:t xml:space="preserve"> </w:t>
            </w:r>
            <w:r>
              <w:rPr>
                <w:sz w:val="22"/>
                <w:szCs w:val="22"/>
                <w:lang w:val="lv-LV"/>
              </w:rPr>
              <w:t>summa/eiro</w:t>
            </w:r>
          </w:p>
        </w:tc>
      </w:tr>
      <w:tr w:rsidR="00A04702" w:rsidRPr="00573458" w:rsidTr="00A04702">
        <w:trPr>
          <w:cantSplit/>
          <w:trHeight w:val="1065"/>
        </w:trPr>
        <w:tc>
          <w:tcPr>
            <w:tcW w:w="530" w:type="dxa"/>
            <w:tcBorders>
              <w:top w:val="single" w:sz="4" w:space="0" w:color="auto"/>
              <w:bottom w:val="single" w:sz="4" w:space="0" w:color="auto"/>
            </w:tcBorders>
            <w:shd w:val="clear" w:color="auto" w:fill="auto"/>
          </w:tcPr>
          <w:p w:rsidR="00A04702" w:rsidRPr="0000786D" w:rsidRDefault="00A04702" w:rsidP="004C2E5F">
            <w:pPr>
              <w:spacing w:before="60"/>
              <w:jc w:val="center"/>
              <w:rPr>
                <w:lang w:val="lv-LV"/>
              </w:rPr>
            </w:pPr>
            <w:r w:rsidRPr="0000786D">
              <w:rPr>
                <w:lang w:val="lv-LV"/>
              </w:rPr>
              <w:t>5.</w:t>
            </w:r>
          </w:p>
        </w:tc>
        <w:tc>
          <w:tcPr>
            <w:tcW w:w="9217" w:type="dxa"/>
            <w:gridSpan w:val="4"/>
            <w:tcBorders>
              <w:top w:val="single" w:sz="4" w:space="0" w:color="auto"/>
              <w:bottom w:val="single" w:sz="4" w:space="0" w:color="auto"/>
            </w:tcBorders>
            <w:shd w:val="clear" w:color="auto" w:fill="auto"/>
          </w:tcPr>
          <w:p w:rsidR="00A04702" w:rsidRPr="0000786D" w:rsidRDefault="00A04702" w:rsidP="004C2E5F">
            <w:pPr>
              <w:spacing w:before="60"/>
              <w:jc w:val="both"/>
              <w:rPr>
                <w:szCs w:val="22"/>
                <w:lang w:val="lv-LV"/>
              </w:rPr>
            </w:pPr>
            <w:r w:rsidRPr="0000786D">
              <w:rPr>
                <w:szCs w:val="22"/>
                <w:lang w:val="lv-LV"/>
              </w:rPr>
              <w:t xml:space="preserve">Iesniegumu apdrošināšanas atlīdzības saņemšanai aizpildīt un iesniegt Apdrošinātājam var  </w:t>
            </w:r>
            <w:r>
              <w:rPr>
                <w:szCs w:val="22"/>
                <w:lang w:val="lv-LV"/>
              </w:rPr>
              <w:t xml:space="preserve">attiecīgs </w:t>
            </w:r>
            <w:r w:rsidRPr="0000786D">
              <w:rPr>
                <w:szCs w:val="22"/>
                <w:lang w:val="lv-LV"/>
              </w:rPr>
              <w:t>Rīgas pašvaldības policijas darbinieks</w:t>
            </w:r>
            <w:r>
              <w:rPr>
                <w:szCs w:val="22"/>
                <w:lang w:val="lv-LV"/>
              </w:rPr>
              <w:t xml:space="preserve">. Dokumentu iesniegšanai īpašs pilnvarojums nav nepieciešams. </w:t>
            </w:r>
          </w:p>
        </w:tc>
      </w:tr>
      <w:tr w:rsidR="00A04702" w:rsidRPr="00A5280D" w:rsidTr="00A04702">
        <w:trPr>
          <w:cantSplit/>
          <w:trHeight w:val="736"/>
        </w:trPr>
        <w:tc>
          <w:tcPr>
            <w:tcW w:w="530" w:type="dxa"/>
            <w:tcBorders>
              <w:top w:val="single" w:sz="4" w:space="0" w:color="auto"/>
              <w:bottom w:val="single" w:sz="4" w:space="0" w:color="auto"/>
            </w:tcBorders>
            <w:shd w:val="clear" w:color="auto" w:fill="auto"/>
          </w:tcPr>
          <w:p w:rsidR="00A04702" w:rsidRDefault="00A04702" w:rsidP="004C2E5F">
            <w:pPr>
              <w:spacing w:before="60"/>
              <w:jc w:val="center"/>
              <w:rPr>
                <w:lang w:val="lv-LV"/>
              </w:rPr>
            </w:pPr>
            <w:r>
              <w:rPr>
                <w:lang w:val="lv-LV"/>
              </w:rPr>
              <w:t>6.</w:t>
            </w:r>
          </w:p>
        </w:tc>
        <w:tc>
          <w:tcPr>
            <w:tcW w:w="9217" w:type="dxa"/>
            <w:gridSpan w:val="4"/>
            <w:tcBorders>
              <w:top w:val="single" w:sz="4" w:space="0" w:color="auto"/>
              <w:bottom w:val="single" w:sz="4" w:space="0" w:color="auto"/>
            </w:tcBorders>
            <w:shd w:val="clear" w:color="auto" w:fill="auto"/>
          </w:tcPr>
          <w:p w:rsidR="00A04702" w:rsidRPr="00A5280D" w:rsidRDefault="00A04702" w:rsidP="004C2E5F">
            <w:pPr>
              <w:spacing w:before="60"/>
              <w:jc w:val="both"/>
              <w:rPr>
                <w:lang w:val="lv-LV"/>
              </w:rPr>
            </w:pPr>
            <w:r w:rsidRPr="00A5280D">
              <w:rPr>
                <w:lang w:val="lv-LV"/>
              </w:rPr>
              <w:t>Apdrošinājuma ņēmē</w:t>
            </w:r>
            <w:r>
              <w:rPr>
                <w:lang w:val="lv-LV"/>
              </w:rPr>
              <w:t>ja izvēles tiesība veikt bojātā</w:t>
            </w:r>
            <w:r w:rsidRPr="00A5280D">
              <w:rPr>
                <w:lang w:val="lv-LV"/>
              </w:rPr>
              <w:t xml:space="preserve"> </w:t>
            </w:r>
            <w:r>
              <w:rPr>
                <w:lang w:val="lv-LV"/>
              </w:rPr>
              <w:t>transportlīdzekļa remontu servisā</w:t>
            </w:r>
            <w:r w:rsidRPr="00A5280D">
              <w:rPr>
                <w:lang w:val="lv-LV"/>
              </w:rPr>
              <w:t xml:space="preserve"> </w:t>
            </w:r>
            <w:r>
              <w:rPr>
                <w:lang w:val="lv-LV"/>
              </w:rPr>
              <w:t>pēc</w:t>
            </w:r>
            <w:r w:rsidRPr="00A5280D">
              <w:rPr>
                <w:lang w:val="lv-LV"/>
              </w:rPr>
              <w:t xml:space="preserve"> Apdrošinājuma ņēmēja</w:t>
            </w:r>
            <w:r>
              <w:rPr>
                <w:lang w:val="lv-LV"/>
              </w:rPr>
              <w:t xml:space="preserve"> izvēles</w:t>
            </w:r>
            <w:r w:rsidRPr="00A5280D">
              <w:rPr>
                <w:lang w:val="lv-LV"/>
              </w:rPr>
              <w:t xml:space="preserve"> vai Apdrošinātāja piedāvātajā servisā</w:t>
            </w:r>
            <w:r>
              <w:rPr>
                <w:lang w:val="lv-LV"/>
              </w:rPr>
              <w:t>.</w:t>
            </w:r>
          </w:p>
        </w:tc>
      </w:tr>
      <w:tr w:rsidR="00A04702" w:rsidRPr="00A5280D" w:rsidTr="008F6597">
        <w:trPr>
          <w:cantSplit/>
          <w:trHeight w:val="752"/>
        </w:trPr>
        <w:tc>
          <w:tcPr>
            <w:tcW w:w="530" w:type="dxa"/>
            <w:tcBorders>
              <w:top w:val="dotted" w:sz="4" w:space="0" w:color="auto"/>
              <w:bottom w:val="single" w:sz="4" w:space="0" w:color="auto"/>
            </w:tcBorders>
            <w:shd w:val="clear" w:color="auto" w:fill="auto"/>
          </w:tcPr>
          <w:p w:rsidR="00A04702" w:rsidRPr="00A5280D" w:rsidRDefault="00A04702" w:rsidP="004C2E5F">
            <w:pPr>
              <w:spacing w:before="60"/>
              <w:jc w:val="center"/>
              <w:rPr>
                <w:lang w:val="lv-LV"/>
              </w:rPr>
            </w:pPr>
            <w:r>
              <w:rPr>
                <w:lang w:val="lv-LV"/>
              </w:rPr>
              <w:lastRenderedPageBreak/>
              <w:t>7</w:t>
            </w:r>
            <w:r w:rsidRPr="00A5280D">
              <w:rPr>
                <w:lang w:val="lv-LV"/>
              </w:rPr>
              <w:t>.</w:t>
            </w:r>
          </w:p>
        </w:tc>
        <w:tc>
          <w:tcPr>
            <w:tcW w:w="7266" w:type="dxa"/>
            <w:gridSpan w:val="3"/>
            <w:tcBorders>
              <w:top w:val="dotted" w:sz="4" w:space="0" w:color="auto"/>
              <w:bottom w:val="single" w:sz="4" w:space="0" w:color="auto"/>
            </w:tcBorders>
          </w:tcPr>
          <w:p w:rsidR="00A04702" w:rsidRPr="00A5280D" w:rsidRDefault="00A04702" w:rsidP="004C2E5F">
            <w:pPr>
              <w:spacing w:before="60"/>
              <w:jc w:val="both"/>
              <w:rPr>
                <w:lang w:val="lv-LV"/>
              </w:rPr>
            </w:pPr>
            <w:r w:rsidRPr="00A5280D">
              <w:rPr>
                <w:lang w:val="lv-LV"/>
              </w:rPr>
              <w:t xml:space="preserve">Remonta izdevumu tāmes saskaņošanas process pēc visu nepieciešamo dokumentu saņemšanas </w:t>
            </w:r>
            <w:r>
              <w:rPr>
                <w:lang w:val="lv-LV"/>
              </w:rPr>
              <w:t>- ne ilgāk kā 5 darba dienas.</w:t>
            </w:r>
          </w:p>
        </w:tc>
        <w:tc>
          <w:tcPr>
            <w:tcW w:w="1951" w:type="dxa"/>
            <w:tcBorders>
              <w:top w:val="dotted" w:sz="4" w:space="0" w:color="auto"/>
              <w:bottom w:val="single" w:sz="4" w:space="0" w:color="auto"/>
            </w:tcBorders>
            <w:vAlign w:val="center"/>
          </w:tcPr>
          <w:p w:rsidR="00A04702" w:rsidRPr="00A5280D" w:rsidRDefault="00A04702" w:rsidP="004C2E5F">
            <w:pPr>
              <w:jc w:val="right"/>
              <w:rPr>
                <w:sz w:val="22"/>
                <w:szCs w:val="22"/>
                <w:lang w:val="lv-LV"/>
              </w:rPr>
            </w:pPr>
            <w:r>
              <w:rPr>
                <w:sz w:val="22"/>
                <w:szCs w:val="22"/>
                <w:lang w:val="lv-LV"/>
              </w:rPr>
              <w:t>_____ darba dienas</w:t>
            </w:r>
          </w:p>
        </w:tc>
      </w:tr>
      <w:tr w:rsidR="00A04702" w:rsidRPr="00A5280D" w:rsidTr="00A04702">
        <w:trPr>
          <w:cantSplit/>
          <w:trHeight w:val="699"/>
        </w:trPr>
        <w:tc>
          <w:tcPr>
            <w:tcW w:w="530" w:type="dxa"/>
            <w:tcBorders>
              <w:top w:val="single" w:sz="4" w:space="0" w:color="auto"/>
              <w:bottom w:val="single" w:sz="4" w:space="0" w:color="auto"/>
            </w:tcBorders>
            <w:shd w:val="clear" w:color="auto" w:fill="auto"/>
          </w:tcPr>
          <w:p w:rsidR="00A04702" w:rsidRPr="00A5280D" w:rsidRDefault="00A04702" w:rsidP="004C2E5F">
            <w:pPr>
              <w:spacing w:before="60"/>
              <w:jc w:val="center"/>
              <w:rPr>
                <w:lang w:val="lv-LV"/>
              </w:rPr>
            </w:pPr>
            <w:r>
              <w:rPr>
                <w:lang w:val="lv-LV"/>
              </w:rPr>
              <w:t>8</w:t>
            </w:r>
            <w:r w:rsidRPr="00A5280D">
              <w:rPr>
                <w:lang w:val="lv-LV"/>
              </w:rPr>
              <w:t>.</w:t>
            </w:r>
          </w:p>
        </w:tc>
        <w:tc>
          <w:tcPr>
            <w:tcW w:w="9217" w:type="dxa"/>
            <w:gridSpan w:val="4"/>
            <w:tcBorders>
              <w:top w:val="single" w:sz="4" w:space="0" w:color="auto"/>
              <w:bottom w:val="single" w:sz="4" w:space="0" w:color="auto"/>
            </w:tcBorders>
          </w:tcPr>
          <w:p w:rsidR="00A04702" w:rsidRPr="00A5280D" w:rsidRDefault="00A04702" w:rsidP="00494FF1">
            <w:pPr>
              <w:spacing w:before="60"/>
              <w:jc w:val="both"/>
              <w:rPr>
                <w:sz w:val="22"/>
                <w:szCs w:val="22"/>
                <w:lang w:val="lv-LV"/>
              </w:rPr>
            </w:pPr>
            <w:r>
              <w:rPr>
                <w:lang w:val="lv-LV"/>
              </w:rPr>
              <w:t xml:space="preserve">Transportlīdzeklim </w:t>
            </w:r>
            <w:r w:rsidRPr="00A5280D">
              <w:rPr>
                <w:lang w:val="lv-LV"/>
              </w:rPr>
              <w:t>radīto zaudējumu apmēra noteikšana pēc Latvijas Transportlīdzekļu apdrošinātāju biroja metodikas</w:t>
            </w:r>
            <w:r>
              <w:rPr>
                <w:lang w:val="lv-LV"/>
              </w:rPr>
              <w:t>.</w:t>
            </w:r>
          </w:p>
        </w:tc>
      </w:tr>
      <w:tr w:rsidR="00A04702" w:rsidRPr="00A5280D" w:rsidTr="00A04702">
        <w:trPr>
          <w:cantSplit/>
          <w:trHeight w:val="705"/>
        </w:trPr>
        <w:tc>
          <w:tcPr>
            <w:tcW w:w="530" w:type="dxa"/>
            <w:tcBorders>
              <w:top w:val="single" w:sz="4" w:space="0" w:color="auto"/>
              <w:bottom w:val="single" w:sz="4" w:space="0" w:color="auto"/>
            </w:tcBorders>
            <w:shd w:val="clear" w:color="auto" w:fill="auto"/>
          </w:tcPr>
          <w:p w:rsidR="00A04702" w:rsidRPr="00A5280D" w:rsidRDefault="00A04702" w:rsidP="004C2E5F">
            <w:pPr>
              <w:spacing w:before="60"/>
              <w:jc w:val="center"/>
              <w:rPr>
                <w:lang w:val="lv-LV"/>
              </w:rPr>
            </w:pPr>
            <w:r>
              <w:rPr>
                <w:lang w:val="lv-LV"/>
              </w:rPr>
              <w:t>9</w:t>
            </w:r>
            <w:r w:rsidRPr="00A5280D">
              <w:rPr>
                <w:lang w:val="lv-LV"/>
              </w:rPr>
              <w:t>.</w:t>
            </w:r>
          </w:p>
        </w:tc>
        <w:tc>
          <w:tcPr>
            <w:tcW w:w="9217" w:type="dxa"/>
            <w:gridSpan w:val="4"/>
            <w:tcBorders>
              <w:top w:val="single" w:sz="4" w:space="0" w:color="auto"/>
              <w:bottom w:val="single" w:sz="4" w:space="0" w:color="auto"/>
            </w:tcBorders>
          </w:tcPr>
          <w:p w:rsidR="00A04702" w:rsidRPr="00494FF1" w:rsidRDefault="00A04702" w:rsidP="00494FF1">
            <w:pPr>
              <w:spacing w:before="60"/>
              <w:jc w:val="both"/>
              <w:rPr>
                <w:sz w:val="22"/>
                <w:szCs w:val="22"/>
                <w:lang w:val="lv-LV"/>
              </w:rPr>
            </w:pPr>
            <w:r w:rsidRPr="00494FF1">
              <w:rPr>
                <w:lang w:val="lv-LV"/>
              </w:rPr>
              <w:t>Lēmumu par apdrošināšanas atlīdzības izmaksu/atteikumu pieņem 10 darba dienu laikā  pēc visu nepieciešamo dokumentu saņemšanas.</w:t>
            </w:r>
          </w:p>
        </w:tc>
      </w:tr>
      <w:tr w:rsidR="006B5A29" w:rsidRPr="00105603" w:rsidTr="00A04702">
        <w:trPr>
          <w:cantSplit/>
          <w:trHeight w:val="705"/>
        </w:trPr>
        <w:tc>
          <w:tcPr>
            <w:tcW w:w="530" w:type="dxa"/>
            <w:tcBorders>
              <w:top w:val="single" w:sz="4" w:space="0" w:color="auto"/>
              <w:bottom w:val="single" w:sz="4" w:space="0" w:color="auto"/>
            </w:tcBorders>
            <w:shd w:val="clear" w:color="auto" w:fill="auto"/>
          </w:tcPr>
          <w:p w:rsidR="006B5A29" w:rsidRPr="00C50945" w:rsidRDefault="006B5A29" w:rsidP="004C2E5F">
            <w:pPr>
              <w:spacing w:before="60"/>
              <w:jc w:val="center"/>
              <w:rPr>
                <w:lang w:val="lv-LV"/>
              </w:rPr>
            </w:pPr>
            <w:r w:rsidRPr="00C50945">
              <w:rPr>
                <w:lang w:val="lv-LV"/>
              </w:rPr>
              <w:t>10.</w:t>
            </w:r>
          </w:p>
        </w:tc>
        <w:tc>
          <w:tcPr>
            <w:tcW w:w="9217" w:type="dxa"/>
            <w:gridSpan w:val="4"/>
            <w:tcBorders>
              <w:top w:val="single" w:sz="4" w:space="0" w:color="auto"/>
              <w:bottom w:val="single" w:sz="4" w:space="0" w:color="auto"/>
            </w:tcBorders>
          </w:tcPr>
          <w:p w:rsidR="00C50945" w:rsidRPr="00494FF1" w:rsidRDefault="00C50945" w:rsidP="00494FF1">
            <w:pPr>
              <w:spacing w:before="60"/>
              <w:jc w:val="both"/>
              <w:rPr>
                <w:lang w:val="lv-LV"/>
              </w:rPr>
            </w:pPr>
            <w:r w:rsidRPr="00494FF1">
              <w:rPr>
                <w:lang w:val="lv-LV"/>
              </w:rPr>
              <w:t>Neatkarīgi no zaudējumu apmēra, transport</w:t>
            </w:r>
            <w:r w:rsidRPr="00494FF1">
              <w:rPr>
                <w:lang w:val="lv-LV"/>
              </w:rPr>
              <w:softHyphen/>
              <w:t>līdzekļa vadītājs drīkst atstāt negadījuma vietu, neziņojot policijai par negadījumu, sekojošos gadījumos:</w:t>
            </w:r>
          </w:p>
          <w:p w:rsidR="00C50945" w:rsidRPr="00494FF1" w:rsidRDefault="00C50945" w:rsidP="00494FF1">
            <w:pPr>
              <w:spacing w:before="60"/>
              <w:jc w:val="both"/>
              <w:rPr>
                <w:lang w:val="lv-LV"/>
              </w:rPr>
            </w:pPr>
            <w:r w:rsidRPr="00494FF1">
              <w:rPr>
                <w:lang w:val="lv-LV"/>
              </w:rPr>
              <w:t>10.1. ja ceļu satiksmes negadījumā ir iesaistīts tikai viens transportlīdzeklis, nav cietuši cilvēki un nav nodarīti bojājumi trešās personas mantai;</w:t>
            </w:r>
          </w:p>
          <w:p w:rsidR="00C50945" w:rsidRPr="00494FF1" w:rsidRDefault="00C50945" w:rsidP="00494FF1">
            <w:pPr>
              <w:spacing w:before="60"/>
              <w:jc w:val="both"/>
              <w:rPr>
                <w:lang w:val="lv-LV"/>
              </w:rPr>
            </w:pPr>
            <w:r w:rsidRPr="00494FF1">
              <w:rPr>
                <w:lang w:val="lv-LV"/>
              </w:rPr>
              <w:t xml:space="preserve">10.2. ja ceļu satiksmes negadījumā ir iesaistīti ne vairāk kā divi transportlīdzekļi, nav cietuši </w:t>
            </w:r>
          </w:p>
          <w:p w:rsidR="00C50945" w:rsidRPr="00494FF1" w:rsidRDefault="00C50945" w:rsidP="00494FF1">
            <w:pPr>
              <w:spacing w:before="60"/>
              <w:jc w:val="both"/>
              <w:rPr>
                <w:lang w:val="lv-LV"/>
              </w:rPr>
            </w:pPr>
            <w:r w:rsidRPr="00494FF1">
              <w:rPr>
                <w:lang w:val="lv-LV"/>
              </w:rPr>
              <w:t xml:space="preserve">cilvēki, nav nodarīti bojājumi trešās personas mantai, kā arī transportlīdzeklim nav radušies </w:t>
            </w:r>
          </w:p>
          <w:p w:rsidR="00C50945" w:rsidRPr="00494FF1" w:rsidRDefault="00C50945" w:rsidP="00494FF1">
            <w:pPr>
              <w:spacing w:before="60"/>
              <w:jc w:val="both"/>
              <w:rPr>
                <w:lang w:val="lv-LV"/>
              </w:rPr>
            </w:pPr>
            <w:r w:rsidRPr="00494FF1">
              <w:rPr>
                <w:lang w:val="lv-LV"/>
              </w:rPr>
              <w:t>bojājumi, kuru dēļ tas nevar vai pastāv iespēja, ka nevar, vai tam aizliegts piedalīties ceļu satiksmē saskaņā ar Ceļu satiksmes noteikumiem. Šajā gadījumā Ceļu satiksmes noteikumos paredzētajā kārtībā tiek noformēts saskaņotais paziņojums un iesniegts Apdrošinātājam;</w:t>
            </w:r>
          </w:p>
          <w:p w:rsidR="00C50945" w:rsidRPr="00494FF1" w:rsidRDefault="00C50945" w:rsidP="00494FF1">
            <w:pPr>
              <w:spacing w:before="60"/>
              <w:jc w:val="both"/>
              <w:rPr>
                <w:lang w:val="lv-LV"/>
              </w:rPr>
            </w:pPr>
            <w:r w:rsidRPr="00494FF1">
              <w:rPr>
                <w:lang w:val="lv-LV"/>
              </w:rPr>
              <w:t xml:space="preserve">10.3.  </w:t>
            </w:r>
            <w:r w:rsidR="00F407C6" w:rsidRPr="00494FF1">
              <w:rPr>
                <w:lang w:val="lv-LV"/>
              </w:rPr>
              <w:t xml:space="preserve">logu </w:t>
            </w:r>
            <w:r w:rsidRPr="00494FF1">
              <w:rPr>
                <w:lang w:val="lv-LV"/>
              </w:rPr>
              <w:t>stikl</w:t>
            </w:r>
            <w:r w:rsidR="00F407C6" w:rsidRPr="00494FF1">
              <w:rPr>
                <w:lang w:val="lv-LV"/>
              </w:rPr>
              <w:t>u</w:t>
            </w:r>
            <w:r w:rsidRPr="00494FF1">
              <w:rPr>
                <w:lang w:val="lv-LV"/>
              </w:rPr>
              <w:t xml:space="preserve"> un/vai lukturu stiklu bojājumu gadījumā;</w:t>
            </w:r>
          </w:p>
          <w:p w:rsidR="00482893" w:rsidRPr="00494FF1" w:rsidRDefault="00C50945" w:rsidP="00494FF1">
            <w:pPr>
              <w:spacing w:before="60"/>
              <w:jc w:val="both"/>
              <w:rPr>
                <w:lang w:val="lv-LV"/>
              </w:rPr>
            </w:pPr>
            <w:r w:rsidRPr="00494FF1">
              <w:rPr>
                <w:lang w:val="lv-LV"/>
              </w:rPr>
              <w:t xml:space="preserve">10.4. ja </w:t>
            </w:r>
            <w:r w:rsidR="00A72FD0" w:rsidRPr="00494FF1">
              <w:rPr>
                <w:lang w:val="lv-LV"/>
              </w:rPr>
              <w:t xml:space="preserve">bojājumi radušies krītoša priekšmeta, </w:t>
            </w:r>
            <w:r w:rsidRPr="00494FF1">
              <w:rPr>
                <w:lang w:val="lv-LV"/>
              </w:rPr>
              <w:t>dabas stihijas vai lāstekas vai sniega nogruvumu rezultātā</w:t>
            </w:r>
            <w:r w:rsidR="00A72FD0" w:rsidRPr="00494FF1">
              <w:rPr>
                <w:lang w:val="lv-LV"/>
              </w:rPr>
              <w:t>.</w:t>
            </w:r>
          </w:p>
        </w:tc>
      </w:tr>
    </w:tbl>
    <w:p w:rsidR="00797C30" w:rsidRPr="003D14E7" w:rsidRDefault="00797C30" w:rsidP="003D14E7">
      <w:pPr>
        <w:numPr>
          <w:ilvl w:val="0"/>
          <w:numId w:val="2"/>
        </w:numPr>
        <w:ind w:left="-142" w:firstLine="0"/>
        <w:rPr>
          <w:iCs/>
          <w:szCs w:val="20"/>
          <w:lang w:val="lv-LV"/>
        </w:rPr>
      </w:pPr>
      <w:r w:rsidRPr="003D14E7">
        <w:rPr>
          <w:b/>
          <w:iCs/>
          <w:szCs w:val="20"/>
          <w:lang w:val="lv-LV"/>
        </w:rPr>
        <w:t xml:space="preserve">Gadījumā, ja rodas pretrunas, ierobežojumi starp </w:t>
      </w:r>
      <w:r w:rsidR="00FC0B30" w:rsidRPr="003D14E7">
        <w:rPr>
          <w:b/>
          <w:iCs/>
          <w:szCs w:val="20"/>
          <w:lang w:val="lv-LV"/>
        </w:rPr>
        <w:t xml:space="preserve">Pretendenta </w:t>
      </w:r>
      <w:r w:rsidRPr="003D14E7">
        <w:rPr>
          <w:b/>
          <w:iCs/>
          <w:szCs w:val="20"/>
          <w:lang w:val="lv-LV"/>
        </w:rPr>
        <w:t xml:space="preserve">pievienotajiem noteikumiem un </w:t>
      </w:r>
      <w:r w:rsidR="00FC0B30" w:rsidRPr="003D14E7">
        <w:rPr>
          <w:b/>
          <w:iCs/>
          <w:szCs w:val="20"/>
          <w:lang w:val="lv-LV"/>
        </w:rPr>
        <w:t>Pretendenta</w:t>
      </w:r>
      <w:r w:rsidRPr="003D14E7">
        <w:rPr>
          <w:b/>
          <w:iCs/>
          <w:szCs w:val="20"/>
          <w:lang w:val="lv-LV"/>
        </w:rPr>
        <w:t xml:space="preserve"> tehniskajā piedāvājumā minēto, tad prioritāte ir tehniskajā piedāvājumā minētajam</w:t>
      </w:r>
      <w:r w:rsidRPr="003D14E7">
        <w:rPr>
          <w:iCs/>
          <w:szCs w:val="20"/>
          <w:lang w:val="lv-LV"/>
        </w:rPr>
        <w:t xml:space="preserve">. </w:t>
      </w:r>
    </w:p>
    <w:p w:rsidR="004318EA" w:rsidRPr="00DC444D" w:rsidRDefault="004318EA" w:rsidP="003B5D8F">
      <w:pPr>
        <w:jc w:val="center"/>
        <w:rPr>
          <w:iCs/>
          <w:sz w:val="20"/>
          <w:szCs w:val="20"/>
          <w:lang w:val="lv-LV"/>
        </w:rPr>
      </w:pPr>
    </w:p>
    <w:p w:rsidR="004318EA" w:rsidRPr="00FC4FBB" w:rsidRDefault="004318EA" w:rsidP="003B5D8F">
      <w:pPr>
        <w:jc w:val="center"/>
        <w:rPr>
          <w:iCs/>
          <w:sz w:val="20"/>
          <w:szCs w:val="20"/>
          <w:lang w:val="lv-LV"/>
        </w:rPr>
      </w:pPr>
    </w:p>
    <w:p w:rsidR="003D14E7" w:rsidRPr="00D25F0A" w:rsidRDefault="003D14E7" w:rsidP="003D14E7">
      <w:pPr>
        <w:pStyle w:val="Virsraksts1"/>
        <w:ind w:left="0"/>
      </w:pPr>
      <w:r>
        <w:t>(OCTA)</w:t>
      </w:r>
    </w:p>
    <w:p w:rsidR="003D14E7" w:rsidRPr="00FA244F" w:rsidRDefault="003D14E7" w:rsidP="003D14E7">
      <w:pPr>
        <w:jc w:val="center"/>
        <w:rPr>
          <w:b/>
          <w:i/>
          <w:caps/>
          <w:sz w:val="26"/>
          <w:szCs w:val="26"/>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3D14E7" w:rsidRPr="00FA244F" w:rsidTr="00BF5E25">
        <w:trPr>
          <w:cantSplit/>
          <w:trHeight w:val="372"/>
        </w:trPr>
        <w:tc>
          <w:tcPr>
            <w:tcW w:w="9498" w:type="dxa"/>
            <w:tcBorders>
              <w:top w:val="double" w:sz="4" w:space="0" w:color="auto"/>
              <w:left w:val="double" w:sz="4" w:space="0" w:color="auto"/>
              <w:bottom w:val="double" w:sz="4" w:space="0" w:color="auto"/>
              <w:right w:val="double" w:sz="4" w:space="0" w:color="auto"/>
            </w:tcBorders>
            <w:vAlign w:val="center"/>
          </w:tcPr>
          <w:p w:rsidR="003D14E7" w:rsidRPr="00902148" w:rsidRDefault="003D14E7" w:rsidP="00BF5E25">
            <w:pPr>
              <w:jc w:val="center"/>
              <w:rPr>
                <w:b/>
                <w:caps/>
                <w:lang w:val="lv-LV"/>
              </w:rPr>
            </w:pPr>
            <w:r w:rsidRPr="00902148">
              <w:rPr>
                <w:b/>
                <w:lang w:val="lv-LV"/>
              </w:rPr>
              <w:t>Pretendentam izvirzītās prasības</w:t>
            </w:r>
          </w:p>
        </w:tc>
      </w:tr>
      <w:tr w:rsidR="003D14E7" w:rsidRPr="00FF1393" w:rsidTr="00BF5E25">
        <w:trPr>
          <w:cantSplit/>
          <w:trHeight w:val="831"/>
        </w:trPr>
        <w:tc>
          <w:tcPr>
            <w:tcW w:w="9498" w:type="dxa"/>
            <w:tcBorders>
              <w:top w:val="dotted" w:sz="4" w:space="0" w:color="auto"/>
              <w:bottom w:val="single" w:sz="4" w:space="0" w:color="auto"/>
            </w:tcBorders>
            <w:vAlign w:val="center"/>
          </w:tcPr>
          <w:p w:rsidR="003D14E7" w:rsidRPr="00FF1393" w:rsidRDefault="003D14E7" w:rsidP="00BF5E25">
            <w:pPr>
              <w:jc w:val="both"/>
              <w:rPr>
                <w:b/>
                <w:bCs/>
                <w:lang w:val="lv-LV"/>
              </w:rPr>
            </w:pPr>
            <w:r w:rsidRPr="00FF1393">
              <w:rPr>
                <w:lang w:val="lv-LV"/>
              </w:rPr>
              <w:t>OCTA apdrošināšanas standartlīgum</w:t>
            </w:r>
            <w:r>
              <w:rPr>
                <w:lang w:val="lv-LV"/>
              </w:rPr>
              <w:t>a</w:t>
            </w:r>
            <w:r w:rsidRPr="00FF1393">
              <w:rPr>
                <w:lang w:val="lv-LV"/>
              </w:rPr>
              <w:t xml:space="preserve"> noformēšana un izsniegšana pēc pieprasījuma saņemšanas - ne ilgāk kā 3 darba dienas.</w:t>
            </w:r>
          </w:p>
        </w:tc>
      </w:tr>
    </w:tbl>
    <w:p w:rsidR="003D14E7" w:rsidRDefault="003D14E7" w:rsidP="003D14E7">
      <w:pPr>
        <w:rPr>
          <w:lang w:val="lv-LV"/>
        </w:rPr>
      </w:pPr>
    </w:p>
    <w:p w:rsidR="00FC4FBB" w:rsidRDefault="00FC4FBB" w:rsidP="003D14E7">
      <w:pPr>
        <w:rPr>
          <w:lang w:val="lv-LV"/>
        </w:rPr>
      </w:pPr>
    </w:p>
    <w:p w:rsidR="00FC4FBB" w:rsidRDefault="00FC4FBB" w:rsidP="003D14E7">
      <w:pPr>
        <w:rPr>
          <w:lang w:val="lv-LV"/>
        </w:rPr>
      </w:pPr>
    </w:p>
    <w:p w:rsidR="00FC4FBB" w:rsidRDefault="00FC4FBB" w:rsidP="003D14E7">
      <w:pPr>
        <w:rPr>
          <w:lang w:val="lv-LV"/>
        </w:rPr>
      </w:pPr>
    </w:p>
    <w:p w:rsidR="00FC4FBB" w:rsidRDefault="00FC4FBB" w:rsidP="003D14E7">
      <w:pPr>
        <w:rPr>
          <w:lang w:val="lv-LV"/>
        </w:rPr>
      </w:pPr>
    </w:p>
    <w:p w:rsidR="00FC4FBB" w:rsidRDefault="00FC4FBB" w:rsidP="003D14E7">
      <w:pPr>
        <w:rPr>
          <w:lang w:val="lv-LV"/>
        </w:rPr>
      </w:pPr>
    </w:p>
    <w:p w:rsidR="00FC4FBB" w:rsidRDefault="00FC4FBB" w:rsidP="003D14E7">
      <w:pPr>
        <w:rPr>
          <w:lang w:val="lv-LV"/>
        </w:rPr>
      </w:pPr>
    </w:p>
    <w:p w:rsidR="00FC4FBB" w:rsidRDefault="00FC4FBB" w:rsidP="003D14E7">
      <w:pPr>
        <w:rPr>
          <w:lang w:val="lv-LV"/>
        </w:rPr>
      </w:pPr>
    </w:p>
    <w:p w:rsidR="00FC4FBB" w:rsidRPr="00FF1393" w:rsidRDefault="00FC4FBB" w:rsidP="003D14E7">
      <w:pPr>
        <w:rPr>
          <w:lang w:val="lv-LV"/>
        </w:rPr>
      </w:pPr>
    </w:p>
    <w:p w:rsidR="00FC4FBB" w:rsidRPr="0033628C" w:rsidRDefault="00FC4FBB" w:rsidP="00FC4FBB">
      <w:pPr>
        <w:rPr>
          <w:b/>
          <w:lang w:val="lv-LV"/>
        </w:rPr>
      </w:pPr>
      <w:r>
        <w:rPr>
          <w:b/>
          <w:lang w:val="lv-LV"/>
        </w:rPr>
        <w:t>Nodrošinu visas t</w:t>
      </w:r>
      <w:r w:rsidRPr="0033628C">
        <w:rPr>
          <w:b/>
          <w:lang w:val="lv-LV"/>
        </w:rPr>
        <w:t>ehniskajā specifikācijā izvirzītās prasības:</w:t>
      </w:r>
    </w:p>
    <w:p w:rsidR="00FC4FBB" w:rsidRPr="0033628C" w:rsidRDefault="00FC4FBB" w:rsidP="00FC4FBB">
      <w:pPr>
        <w:rPr>
          <w:b/>
          <w:lang w:val="lv-LV"/>
        </w:rPr>
      </w:pPr>
    </w:p>
    <w:tbl>
      <w:tblPr>
        <w:tblW w:w="9875" w:type="dxa"/>
        <w:tblInd w:w="-252" w:type="dxa"/>
        <w:tblCellMar>
          <w:left w:w="0" w:type="dxa"/>
          <w:right w:w="0" w:type="dxa"/>
        </w:tblCellMar>
        <w:tblLook w:val="0000" w:firstRow="0" w:lastRow="0" w:firstColumn="0" w:lastColumn="0" w:noHBand="0" w:noVBand="0"/>
      </w:tblPr>
      <w:tblGrid>
        <w:gridCol w:w="9875"/>
      </w:tblGrid>
      <w:tr w:rsidR="00FC4FBB" w:rsidRPr="0033628C" w:rsidTr="00BF5E25">
        <w:trPr>
          <w:trHeight w:val="438"/>
        </w:trPr>
        <w:tc>
          <w:tcPr>
            <w:tcW w:w="9875" w:type="dxa"/>
            <w:tcBorders>
              <w:top w:val="nil"/>
              <w:left w:val="nil"/>
              <w:bottom w:val="single" w:sz="4" w:space="0" w:color="auto"/>
              <w:right w:val="nil"/>
            </w:tcBorders>
            <w:tcMar>
              <w:top w:w="0" w:type="dxa"/>
              <w:left w:w="108" w:type="dxa"/>
              <w:bottom w:w="0" w:type="dxa"/>
              <w:right w:w="108" w:type="dxa"/>
            </w:tcMar>
          </w:tcPr>
          <w:p w:rsidR="00FC4FBB" w:rsidRPr="0033628C" w:rsidRDefault="00FC4FBB" w:rsidP="00BF5E25">
            <w:pPr>
              <w:jc w:val="right"/>
              <w:rPr>
                <w:b/>
                <w:bCs/>
                <w:sz w:val="16"/>
                <w:szCs w:val="16"/>
                <w:lang w:val="lv-LV"/>
              </w:rPr>
            </w:pPr>
          </w:p>
          <w:p w:rsidR="00FC4FBB" w:rsidRPr="0033628C" w:rsidRDefault="00FC4FBB" w:rsidP="00BF5E25">
            <w:pPr>
              <w:jc w:val="right"/>
              <w:rPr>
                <w:b/>
                <w:bCs/>
                <w:lang w:val="lv-LV"/>
              </w:rPr>
            </w:pPr>
          </w:p>
        </w:tc>
      </w:tr>
    </w:tbl>
    <w:p w:rsidR="00FC4FBB" w:rsidRPr="0033628C" w:rsidRDefault="00FC4FBB" w:rsidP="00FC4FBB">
      <w:pPr>
        <w:jc w:val="center"/>
        <w:rPr>
          <w:i/>
          <w:iCs/>
          <w:sz w:val="20"/>
          <w:szCs w:val="20"/>
          <w:lang w:val="lv-LV"/>
        </w:rPr>
      </w:pPr>
      <w:r w:rsidRPr="0033628C">
        <w:rPr>
          <w:i/>
          <w:iCs/>
          <w:sz w:val="20"/>
          <w:szCs w:val="20"/>
          <w:lang w:val="lv-LV"/>
        </w:rPr>
        <w:t>(Pretendenta nosaukums, vadītāja vai pilnvarotās personas amats, vārds, uzvārds un paraksts)</w:t>
      </w:r>
    </w:p>
    <w:p w:rsidR="004318EA" w:rsidRPr="003D14E7" w:rsidRDefault="004318EA" w:rsidP="00FC4FBB">
      <w:pPr>
        <w:pStyle w:val="Galvene"/>
        <w:tabs>
          <w:tab w:val="clear" w:pos="4153"/>
          <w:tab w:val="clear" w:pos="8306"/>
        </w:tabs>
        <w:ind w:left="-142"/>
        <w:jc w:val="both"/>
        <w:rPr>
          <w:iCs/>
          <w:sz w:val="20"/>
          <w:szCs w:val="20"/>
          <w:lang w:val="lv-LV"/>
        </w:rPr>
      </w:pPr>
    </w:p>
    <w:sectPr w:rsidR="004318EA" w:rsidRPr="003D14E7" w:rsidSect="00EB2D69">
      <w:headerReference w:type="default" r:id="rId9"/>
      <w:footerReference w:type="even" r:id="rId10"/>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2C7" w:rsidRDefault="00D422C7">
      <w:r>
        <w:separator/>
      </w:r>
    </w:p>
  </w:endnote>
  <w:endnote w:type="continuationSeparator" w:id="0">
    <w:p w:rsidR="00D422C7" w:rsidRDefault="00D4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DB" w:rsidRDefault="00EB1BDB" w:rsidP="00F948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B1BDB" w:rsidRDefault="00EB1BDB" w:rsidP="00F94809">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DB" w:rsidRDefault="00EB1BDB" w:rsidP="00F94809">
    <w:pPr>
      <w:pStyle w:val="Kjene"/>
      <w:framePr w:wrap="around" w:vAnchor="text" w:hAnchor="margin" w:xAlign="center" w:y="1"/>
      <w:rPr>
        <w:rStyle w:val="Lappusesnumurs"/>
      </w:rPr>
    </w:pPr>
  </w:p>
  <w:p w:rsidR="00EB1BDB" w:rsidRDefault="00EB1BDB" w:rsidP="00F94809">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2C7" w:rsidRDefault="00D422C7">
      <w:r>
        <w:separator/>
      </w:r>
    </w:p>
  </w:footnote>
  <w:footnote w:type="continuationSeparator" w:id="0">
    <w:p w:rsidR="00D422C7" w:rsidRDefault="00D42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DB" w:rsidRDefault="00EB1BDB" w:rsidP="00940CD2">
    <w:pPr>
      <w:pStyle w:val="Galvene"/>
      <w:jc w:val="center"/>
    </w:pPr>
    <w:r>
      <w:rPr>
        <w:rStyle w:val="Lappusesnumurs"/>
      </w:rPr>
      <w:fldChar w:fldCharType="begin"/>
    </w:r>
    <w:r>
      <w:rPr>
        <w:rStyle w:val="Lappusesnumurs"/>
      </w:rPr>
      <w:instrText xml:space="preserve"> PAGE </w:instrText>
    </w:r>
    <w:r>
      <w:rPr>
        <w:rStyle w:val="Lappusesnumurs"/>
      </w:rPr>
      <w:fldChar w:fldCharType="separate"/>
    </w:r>
    <w:r w:rsidR="0062013F">
      <w:rPr>
        <w:rStyle w:val="Lappusesnumurs"/>
        <w:noProof/>
      </w:rPr>
      <w:t>3</w:t>
    </w:r>
    <w:r>
      <w:rPr>
        <w:rStyle w:val="Lappusesnumur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7F" w:rsidRPr="0062013F" w:rsidRDefault="00AA127F" w:rsidP="00AA127F">
    <w:pPr>
      <w:pStyle w:val="Galvene"/>
      <w:tabs>
        <w:tab w:val="left" w:pos="7545"/>
        <w:tab w:val="right" w:pos="9354"/>
      </w:tabs>
      <w:jc w:val="right"/>
      <w:rPr>
        <w:sz w:val="20"/>
        <w:szCs w:val="20"/>
        <w:lang w:val="lv-LV"/>
      </w:rPr>
    </w:pPr>
    <w:r w:rsidRPr="0062013F">
      <w:rPr>
        <w:sz w:val="20"/>
        <w:szCs w:val="20"/>
        <w:lang w:val="lv-LV"/>
      </w:rPr>
      <w:t>2.pielikums</w:t>
    </w:r>
  </w:p>
  <w:p w:rsidR="00AA127F" w:rsidRPr="0062013F" w:rsidRDefault="00AA127F" w:rsidP="00AA127F">
    <w:pPr>
      <w:pStyle w:val="Galvene"/>
      <w:tabs>
        <w:tab w:val="left" w:pos="7545"/>
        <w:tab w:val="right" w:pos="9354"/>
      </w:tabs>
      <w:jc w:val="right"/>
      <w:rPr>
        <w:sz w:val="20"/>
        <w:szCs w:val="20"/>
        <w:lang w:val="lv-LV"/>
      </w:rPr>
    </w:pPr>
    <w:r w:rsidRPr="0062013F">
      <w:rPr>
        <w:sz w:val="20"/>
        <w:szCs w:val="20"/>
        <w:lang w:val="lv-LV"/>
      </w:rPr>
      <w:t>atklāta konkursa  Nr. RPP 2018/12, nolikumam</w:t>
    </w:r>
  </w:p>
  <w:p w:rsidR="00AA127F" w:rsidRPr="0062013F" w:rsidRDefault="00AA127F" w:rsidP="00AA127F">
    <w:pPr>
      <w:pStyle w:val="Galvene"/>
      <w:jc w:val="right"/>
      <w:rPr>
        <w:sz w:val="20"/>
        <w:szCs w:val="20"/>
        <w:lang w:val="lv-LV"/>
      </w:rPr>
    </w:pPr>
    <w:r w:rsidRPr="0062013F">
      <w:rPr>
        <w:sz w:val="20"/>
        <w:szCs w:val="20"/>
        <w:lang w:val="lv-LV"/>
      </w:rPr>
      <w:t xml:space="preserve">“Par sauszemes transportlīdzekļu </w:t>
    </w:r>
  </w:p>
  <w:p w:rsidR="00AA127F" w:rsidRPr="0062013F" w:rsidRDefault="00AA127F" w:rsidP="00AA127F">
    <w:pPr>
      <w:pStyle w:val="Galvene"/>
      <w:jc w:val="right"/>
      <w:rPr>
        <w:sz w:val="20"/>
        <w:szCs w:val="20"/>
        <w:lang w:val="lv-LV"/>
      </w:rPr>
    </w:pPr>
    <w:r w:rsidRPr="0062013F">
      <w:rPr>
        <w:sz w:val="20"/>
        <w:szCs w:val="20"/>
        <w:lang w:val="lv-LV"/>
      </w:rPr>
      <w:t xml:space="preserve">brīvprātīgās apdrošināšanas (KASKO) un </w:t>
    </w:r>
  </w:p>
  <w:p w:rsidR="00AA127F" w:rsidRPr="0062013F" w:rsidRDefault="00AA127F" w:rsidP="00AA127F">
    <w:pPr>
      <w:pStyle w:val="Galvene"/>
      <w:jc w:val="right"/>
      <w:rPr>
        <w:sz w:val="20"/>
        <w:szCs w:val="20"/>
        <w:lang w:val="lv-LV"/>
      </w:rPr>
    </w:pPr>
    <w:r w:rsidRPr="0062013F">
      <w:rPr>
        <w:sz w:val="20"/>
        <w:szCs w:val="20"/>
        <w:lang w:val="lv-LV"/>
      </w:rPr>
      <w:t xml:space="preserve">sauszemes transportlīdzekļu īpašnieku </w:t>
    </w:r>
  </w:p>
  <w:p w:rsidR="00AA127F" w:rsidRPr="0062013F" w:rsidRDefault="00AA127F" w:rsidP="00AA127F">
    <w:pPr>
      <w:pStyle w:val="Galvene"/>
      <w:jc w:val="right"/>
      <w:rPr>
        <w:sz w:val="20"/>
        <w:szCs w:val="20"/>
        <w:lang w:val="lv-LV"/>
      </w:rPr>
    </w:pPr>
    <w:r w:rsidRPr="0062013F">
      <w:rPr>
        <w:sz w:val="20"/>
        <w:szCs w:val="20"/>
        <w:lang w:val="lv-LV"/>
      </w:rPr>
      <w:t>obligātās civiltiesiskās atbildības</w:t>
    </w:r>
  </w:p>
  <w:p w:rsidR="00AA127F" w:rsidRPr="0062013F" w:rsidRDefault="00AA127F" w:rsidP="00AA127F">
    <w:pPr>
      <w:pStyle w:val="Galvene"/>
      <w:jc w:val="right"/>
      <w:rPr>
        <w:sz w:val="20"/>
        <w:szCs w:val="20"/>
        <w:lang w:val="lv-LV"/>
      </w:rPr>
    </w:pPr>
    <w:r w:rsidRPr="0062013F">
      <w:rPr>
        <w:sz w:val="20"/>
        <w:szCs w:val="20"/>
        <w:lang w:val="lv-LV"/>
      </w:rPr>
      <w:t xml:space="preserve"> apdrošināšanas (OCTA) iegādi”</w:t>
    </w:r>
  </w:p>
  <w:p w:rsidR="00AA127F" w:rsidRPr="0062013F" w:rsidRDefault="00AA127F">
    <w:pPr>
      <w:pStyle w:val="Galven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0CD7"/>
    <w:multiLevelType w:val="hybridMultilevel"/>
    <w:tmpl w:val="3E8AA6C2"/>
    <w:lvl w:ilvl="0" w:tplc="7AA45A58">
      <w:start w:val="201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C2E4A99"/>
    <w:multiLevelType w:val="hybridMultilevel"/>
    <w:tmpl w:val="27CE530A"/>
    <w:lvl w:ilvl="0" w:tplc="C46624F4">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09"/>
    <w:rsid w:val="00017916"/>
    <w:rsid w:val="00043351"/>
    <w:rsid w:val="0004790E"/>
    <w:rsid w:val="000779C6"/>
    <w:rsid w:val="00091EA1"/>
    <w:rsid w:val="000B2D76"/>
    <w:rsid w:val="000C4D4C"/>
    <w:rsid w:val="000C6F3B"/>
    <w:rsid w:val="000D150C"/>
    <w:rsid w:val="000E1639"/>
    <w:rsid w:val="001051F6"/>
    <w:rsid w:val="00105603"/>
    <w:rsid w:val="00107FA2"/>
    <w:rsid w:val="001150A4"/>
    <w:rsid w:val="00116D19"/>
    <w:rsid w:val="00117894"/>
    <w:rsid w:val="001256F8"/>
    <w:rsid w:val="0014290D"/>
    <w:rsid w:val="00151146"/>
    <w:rsid w:val="0017660E"/>
    <w:rsid w:val="00195E33"/>
    <w:rsid w:val="001B3653"/>
    <w:rsid w:val="001C0484"/>
    <w:rsid w:val="001E3B51"/>
    <w:rsid w:val="002010FC"/>
    <w:rsid w:val="0022526A"/>
    <w:rsid w:val="0023561D"/>
    <w:rsid w:val="00257CBC"/>
    <w:rsid w:val="00292FCD"/>
    <w:rsid w:val="002A1B69"/>
    <w:rsid w:val="002A6E7A"/>
    <w:rsid w:val="002B6F65"/>
    <w:rsid w:val="002C1626"/>
    <w:rsid w:val="002C1F4D"/>
    <w:rsid w:val="002C2A48"/>
    <w:rsid w:val="002D2738"/>
    <w:rsid w:val="002E058F"/>
    <w:rsid w:val="002E1A39"/>
    <w:rsid w:val="002F2C4B"/>
    <w:rsid w:val="00314C2F"/>
    <w:rsid w:val="003176F9"/>
    <w:rsid w:val="00322BED"/>
    <w:rsid w:val="00325D6F"/>
    <w:rsid w:val="00355C29"/>
    <w:rsid w:val="003632AA"/>
    <w:rsid w:val="00370279"/>
    <w:rsid w:val="00396F34"/>
    <w:rsid w:val="003B27A1"/>
    <w:rsid w:val="003B59EE"/>
    <w:rsid w:val="003B5D8F"/>
    <w:rsid w:val="003B5EA6"/>
    <w:rsid w:val="003C54D1"/>
    <w:rsid w:val="003D14E7"/>
    <w:rsid w:val="003D5708"/>
    <w:rsid w:val="003F3BCD"/>
    <w:rsid w:val="003F5C3F"/>
    <w:rsid w:val="00424B20"/>
    <w:rsid w:val="004318EA"/>
    <w:rsid w:val="004321F5"/>
    <w:rsid w:val="00443266"/>
    <w:rsid w:val="00462480"/>
    <w:rsid w:val="004804C0"/>
    <w:rsid w:val="00481C84"/>
    <w:rsid w:val="00482069"/>
    <w:rsid w:val="00482893"/>
    <w:rsid w:val="00492BED"/>
    <w:rsid w:val="00494FF1"/>
    <w:rsid w:val="004A2651"/>
    <w:rsid w:val="004C2E5F"/>
    <w:rsid w:val="004C51FB"/>
    <w:rsid w:val="004E258F"/>
    <w:rsid w:val="004E30BC"/>
    <w:rsid w:val="004E6E99"/>
    <w:rsid w:val="00505696"/>
    <w:rsid w:val="00516C37"/>
    <w:rsid w:val="00551F4B"/>
    <w:rsid w:val="00555B61"/>
    <w:rsid w:val="00573458"/>
    <w:rsid w:val="00591F86"/>
    <w:rsid w:val="0059607A"/>
    <w:rsid w:val="005B40C0"/>
    <w:rsid w:val="005C0F67"/>
    <w:rsid w:val="005C6BFF"/>
    <w:rsid w:val="005E1F2B"/>
    <w:rsid w:val="005F5715"/>
    <w:rsid w:val="005F7935"/>
    <w:rsid w:val="0060040F"/>
    <w:rsid w:val="0062013F"/>
    <w:rsid w:val="00624162"/>
    <w:rsid w:val="006446B6"/>
    <w:rsid w:val="006704D0"/>
    <w:rsid w:val="00685956"/>
    <w:rsid w:val="00691BAE"/>
    <w:rsid w:val="006A2E4E"/>
    <w:rsid w:val="006B1FA8"/>
    <w:rsid w:val="006B5A29"/>
    <w:rsid w:val="006E7819"/>
    <w:rsid w:val="007015F8"/>
    <w:rsid w:val="0072005B"/>
    <w:rsid w:val="00721566"/>
    <w:rsid w:val="00743DAF"/>
    <w:rsid w:val="00755F87"/>
    <w:rsid w:val="007677EB"/>
    <w:rsid w:val="0077724C"/>
    <w:rsid w:val="007844DB"/>
    <w:rsid w:val="00794147"/>
    <w:rsid w:val="00797C30"/>
    <w:rsid w:val="007B186B"/>
    <w:rsid w:val="007B6DD8"/>
    <w:rsid w:val="007E487E"/>
    <w:rsid w:val="007F2F44"/>
    <w:rsid w:val="007F3C72"/>
    <w:rsid w:val="00803793"/>
    <w:rsid w:val="00807F6B"/>
    <w:rsid w:val="00817FE3"/>
    <w:rsid w:val="008220B2"/>
    <w:rsid w:val="008270A0"/>
    <w:rsid w:val="008305C3"/>
    <w:rsid w:val="00836BE7"/>
    <w:rsid w:val="00875D17"/>
    <w:rsid w:val="00880E95"/>
    <w:rsid w:val="00885F4D"/>
    <w:rsid w:val="008A5621"/>
    <w:rsid w:val="008B423E"/>
    <w:rsid w:val="008B7915"/>
    <w:rsid w:val="008D3C92"/>
    <w:rsid w:val="008D7B15"/>
    <w:rsid w:val="008F000C"/>
    <w:rsid w:val="008F6597"/>
    <w:rsid w:val="00940CD2"/>
    <w:rsid w:val="00960858"/>
    <w:rsid w:val="0097344D"/>
    <w:rsid w:val="0098302D"/>
    <w:rsid w:val="009928AF"/>
    <w:rsid w:val="009A037C"/>
    <w:rsid w:val="009A6155"/>
    <w:rsid w:val="009A68A1"/>
    <w:rsid w:val="009D2524"/>
    <w:rsid w:val="009E5111"/>
    <w:rsid w:val="009E6EEF"/>
    <w:rsid w:val="00A04702"/>
    <w:rsid w:val="00A14C40"/>
    <w:rsid w:val="00A20BB8"/>
    <w:rsid w:val="00A5280D"/>
    <w:rsid w:val="00A6085F"/>
    <w:rsid w:val="00A71045"/>
    <w:rsid w:val="00A72FD0"/>
    <w:rsid w:val="00A77F14"/>
    <w:rsid w:val="00A80E29"/>
    <w:rsid w:val="00A8443F"/>
    <w:rsid w:val="00A84BB9"/>
    <w:rsid w:val="00AA127F"/>
    <w:rsid w:val="00AA1370"/>
    <w:rsid w:val="00AA4BAF"/>
    <w:rsid w:val="00AC5862"/>
    <w:rsid w:val="00AD32A7"/>
    <w:rsid w:val="00AD6E27"/>
    <w:rsid w:val="00AE2E6F"/>
    <w:rsid w:val="00AF4315"/>
    <w:rsid w:val="00AF798B"/>
    <w:rsid w:val="00B03E30"/>
    <w:rsid w:val="00B31708"/>
    <w:rsid w:val="00B56738"/>
    <w:rsid w:val="00B906F9"/>
    <w:rsid w:val="00B95D14"/>
    <w:rsid w:val="00B97709"/>
    <w:rsid w:val="00BA196D"/>
    <w:rsid w:val="00BF5E25"/>
    <w:rsid w:val="00C013BE"/>
    <w:rsid w:val="00C21C2A"/>
    <w:rsid w:val="00C2668B"/>
    <w:rsid w:val="00C35416"/>
    <w:rsid w:val="00C50945"/>
    <w:rsid w:val="00C6486E"/>
    <w:rsid w:val="00C84EED"/>
    <w:rsid w:val="00CA66B7"/>
    <w:rsid w:val="00CB1F05"/>
    <w:rsid w:val="00CC789E"/>
    <w:rsid w:val="00CD2EB9"/>
    <w:rsid w:val="00CE6B4D"/>
    <w:rsid w:val="00CF5F8F"/>
    <w:rsid w:val="00D25268"/>
    <w:rsid w:val="00D422C7"/>
    <w:rsid w:val="00DA013F"/>
    <w:rsid w:val="00DA0FE5"/>
    <w:rsid w:val="00DC444D"/>
    <w:rsid w:val="00DC737F"/>
    <w:rsid w:val="00E3204B"/>
    <w:rsid w:val="00E374E4"/>
    <w:rsid w:val="00E55772"/>
    <w:rsid w:val="00E6655F"/>
    <w:rsid w:val="00E726D8"/>
    <w:rsid w:val="00E75BC1"/>
    <w:rsid w:val="00E95598"/>
    <w:rsid w:val="00EB1BDB"/>
    <w:rsid w:val="00EB2D69"/>
    <w:rsid w:val="00EB7B03"/>
    <w:rsid w:val="00EC3E69"/>
    <w:rsid w:val="00EC4B2C"/>
    <w:rsid w:val="00EF3237"/>
    <w:rsid w:val="00EF4F8C"/>
    <w:rsid w:val="00F35E55"/>
    <w:rsid w:val="00F407C6"/>
    <w:rsid w:val="00F62316"/>
    <w:rsid w:val="00F75F12"/>
    <w:rsid w:val="00F762B2"/>
    <w:rsid w:val="00F91D11"/>
    <w:rsid w:val="00F94809"/>
    <w:rsid w:val="00FB7FCF"/>
    <w:rsid w:val="00FC0B30"/>
    <w:rsid w:val="00FC2FDF"/>
    <w:rsid w:val="00FC4FBB"/>
    <w:rsid w:val="00FE0D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F94809"/>
    <w:rPr>
      <w:sz w:val="24"/>
      <w:szCs w:val="24"/>
      <w:lang w:val="en-GB" w:eastAsia="en-US"/>
    </w:rPr>
  </w:style>
  <w:style w:type="paragraph" w:styleId="Virsraksts1">
    <w:name w:val="heading 1"/>
    <w:basedOn w:val="Parasts"/>
    <w:next w:val="Parasts"/>
    <w:link w:val="Virsraksts1Rakstz"/>
    <w:qFormat/>
    <w:rsid w:val="00F94809"/>
    <w:pPr>
      <w:keepNext/>
      <w:ind w:left="-851"/>
      <w:jc w:val="center"/>
      <w:outlineLvl w:val="0"/>
    </w:pPr>
    <w:rPr>
      <w:b/>
      <w:bCs/>
      <w:caps/>
      <w:sz w:val="26"/>
      <w:lang w:val="lv-LV"/>
    </w:rPr>
  </w:style>
  <w:style w:type="paragraph" w:styleId="Virsraksts4">
    <w:name w:val="heading 4"/>
    <w:basedOn w:val="Parasts"/>
    <w:next w:val="Parasts"/>
    <w:qFormat/>
    <w:rsid w:val="00F9480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94809"/>
    <w:pPr>
      <w:tabs>
        <w:tab w:val="center" w:pos="4153"/>
        <w:tab w:val="right" w:pos="8306"/>
      </w:tabs>
    </w:pPr>
  </w:style>
  <w:style w:type="paragraph" w:styleId="Kjene">
    <w:name w:val="footer"/>
    <w:basedOn w:val="Parasts"/>
    <w:link w:val="KjeneRakstz"/>
    <w:uiPriority w:val="99"/>
    <w:rsid w:val="00F94809"/>
    <w:pPr>
      <w:tabs>
        <w:tab w:val="center" w:pos="4153"/>
        <w:tab w:val="right" w:pos="8306"/>
      </w:tabs>
    </w:pPr>
  </w:style>
  <w:style w:type="character" w:styleId="Lappusesnumurs">
    <w:name w:val="page number"/>
    <w:basedOn w:val="Noklusjumarindkopasfonts"/>
    <w:rsid w:val="00F94809"/>
  </w:style>
  <w:style w:type="paragraph" w:styleId="Balonteksts">
    <w:name w:val="Balloon Text"/>
    <w:basedOn w:val="Parasts"/>
    <w:semiHidden/>
    <w:rsid w:val="006704D0"/>
    <w:rPr>
      <w:rFonts w:ascii="Tahoma" w:hAnsi="Tahoma" w:cs="Tahoma"/>
      <w:sz w:val="16"/>
      <w:szCs w:val="16"/>
    </w:rPr>
  </w:style>
  <w:style w:type="paragraph" w:styleId="Paraststmeklis">
    <w:name w:val="Normal (Web)"/>
    <w:basedOn w:val="Parasts"/>
    <w:uiPriority w:val="99"/>
    <w:unhideWhenUsed/>
    <w:rsid w:val="00F762B2"/>
    <w:pPr>
      <w:spacing w:before="100" w:beforeAutospacing="1" w:after="100" w:afterAutospacing="1"/>
    </w:pPr>
    <w:rPr>
      <w:lang w:val="lv-LV" w:eastAsia="lv-LV"/>
    </w:rPr>
  </w:style>
  <w:style w:type="character" w:customStyle="1" w:styleId="GalveneRakstz">
    <w:name w:val="Galvene Rakstz."/>
    <w:link w:val="Galvene"/>
    <w:uiPriority w:val="99"/>
    <w:rsid w:val="003B5D8F"/>
    <w:rPr>
      <w:sz w:val="24"/>
      <w:szCs w:val="24"/>
      <w:lang w:val="en-GB" w:eastAsia="en-US"/>
    </w:rPr>
  </w:style>
  <w:style w:type="character" w:customStyle="1" w:styleId="KjeneRakstz">
    <w:name w:val="Kājene Rakstz."/>
    <w:link w:val="Kjene"/>
    <w:uiPriority w:val="99"/>
    <w:rsid w:val="004E6E99"/>
    <w:rPr>
      <w:sz w:val="24"/>
      <w:szCs w:val="24"/>
      <w:lang w:val="en-GB" w:eastAsia="en-US"/>
    </w:rPr>
  </w:style>
  <w:style w:type="character" w:customStyle="1" w:styleId="Virsraksts1Rakstz">
    <w:name w:val="Virsraksts 1 Rakstz."/>
    <w:link w:val="Virsraksts1"/>
    <w:rsid w:val="003D14E7"/>
    <w:rPr>
      <w:b/>
      <w:bCs/>
      <w:caps/>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F94809"/>
    <w:rPr>
      <w:sz w:val="24"/>
      <w:szCs w:val="24"/>
      <w:lang w:val="en-GB" w:eastAsia="en-US"/>
    </w:rPr>
  </w:style>
  <w:style w:type="paragraph" w:styleId="Virsraksts1">
    <w:name w:val="heading 1"/>
    <w:basedOn w:val="Parasts"/>
    <w:next w:val="Parasts"/>
    <w:link w:val="Virsraksts1Rakstz"/>
    <w:qFormat/>
    <w:rsid w:val="00F94809"/>
    <w:pPr>
      <w:keepNext/>
      <w:ind w:left="-851"/>
      <w:jc w:val="center"/>
      <w:outlineLvl w:val="0"/>
    </w:pPr>
    <w:rPr>
      <w:b/>
      <w:bCs/>
      <w:caps/>
      <w:sz w:val="26"/>
      <w:lang w:val="lv-LV"/>
    </w:rPr>
  </w:style>
  <w:style w:type="paragraph" w:styleId="Virsraksts4">
    <w:name w:val="heading 4"/>
    <w:basedOn w:val="Parasts"/>
    <w:next w:val="Parasts"/>
    <w:qFormat/>
    <w:rsid w:val="00F9480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F94809"/>
    <w:pPr>
      <w:tabs>
        <w:tab w:val="center" w:pos="4153"/>
        <w:tab w:val="right" w:pos="8306"/>
      </w:tabs>
    </w:pPr>
  </w:style>
  <w:style w:type="paragraph" w:styleId="Kjene">
    <w:name w:val="footer"/>
    <w:basedOn w:val="Parasts"/>
    <w:link w:val="KjeneRakstz"/>
    <w:uiPriority w:val="99"/>
    <w:rsid w:val="00F94809"/>
    <w:pPr>
      <w:tabs>
        <w:tab w:val="center" w:pos="4153"/>
        <w:tab w:val="right" w:pos="8306"/>
      </w:tabs>
    </w:pPr>
  </w:style>
  <w:style w:type="character" w:styleId="Lappusesnumurs">
    <w:name w:val="page number"/>
    <w:basedOn w:val="Noklusjumarindkopasfonts"/>
    <w:rsid w:val="00F94809"/>
  </w:style>
  <w:style w:type="paragraph" w:styleId="Balonteksts">
    <w:name w:val="Balloon Text"/>
    <w:basedOn w:val="Parasts"/>
    <w:semiHidden/>
    <w:rsid w:val="006704D0"/>
    <w:rPr>
      <w:rFonts w:ascii="Tahoma" w:hAnsi="Tahoma" w:cs="Tahoma"/>
      <w:sz w:val="16"/>
      <w:szCs w:val="16"/>
    </w:rPr>
  </w:style>
  <w:style w:type="paragraph" w:styleId="Paraststmeklis">
    <w:name w:val="Normal (Web)"/>
    <w:basedOn w:val="Parasts"/>
    <w:uiPriority w:val="99"/>
    <w:unhideWhenUsed/>
    <w:rsid w:val="00F762B2"/>
    <w:pPr>
      <w:spacing w:before="100" w:beforeAutospacing="1" w:after="100" w:afterAutospacing="1"/>
    </w:pPr>
    <w:rPr>
      <w:lang w:val="lv-LV" w:eastAsia="lv-LV"/>
    </w:rPr>
  </w:style>
  <w:style w:type="character" w:customStyle="1" w:styleId="GalveneRakstz">
    <w:name w:val="Galvene Rakstz."/>
    <w:link w:val="Galvene"/>
    <w:uiPriority w:val="99"/>
    <w:rsid w:val="003B5D8F"/>
    <w:rPr>
      <w:sz w:val="24"/>
      <w:szCs w:val="24"/>
      <w:lang w:val="en-GB" w:eastAsia="en-US"/>
    </w:rPr>
  </w:style>
  <w:style w:type="character" w:customStyle="1" w:styleId="KjeneRakstz">
    <w:name w:val="Kājene Rakstz."/>
    <w:link w:val="Kjene"/>
    <w:uiPriority w:val="99"/>
    <w:rsid w:val="004E6E99"/>
    <w:rPr>
      <w:sz w:val="24"/>
      <w:szCs w:val="24"/>
      <w:lang w:val="en-GB" w:eastAsia="en-US"/>
    </w:rPr>
  </w:style>
  <w:style w:type="character" w:customStyle="1" w:styleId="Virsraksts1Rakstz">
    <w:name w:val="Virsraksts 1 Rakstz."/>
    <w:link w:val="Virsraksts1"/>
    <w:rsid w:val="003D14E7"/>
    <w:rPr>
      <w:b/>
      <w:bCs/>
      <w:caps/>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93053">
      <w:bodyDiv w:val="1"/>
      <w:marLeft w:val="0"/>
      <w:marRight w:val="0"/>
      <w:marTop w:val="0"/>
      <w:marBottom w:val="0"/>
      <w:divBdr>
        <w:top w:val="none" w:sz="0" w:space="0" w:color="auto"/>
        <w:left w:val="none" w:sz="0" w:space="0" w:color="auto"/>
        <w:bottom w:val="none" w:sz="0" w:space="0" w:color="auto"/>
        <w:right w:val="none" w:sz="0" w:space="0" w:color="auto"/>
      </w:divBdr>
      <w:divsChild>
        <w:div w:id="12342568">
          <w:marLeft w:val="0"/>
          <w:marRight w:val="0"/>
          <w:marTop w:val="0"/>
          <w:marBottom w:val="0"/>
          <w:divBdr>
            <w:top w:val="none" w:sz="0" w:space="0" w:color="auto"/>
            <w:left w:val="none" w:sz="0" w:space="0" w:color="auto"/>
            <w:bottom w:val="none" w:sz="0" w:space="0" w:color="auto"/>
            <w:right w:val="none" w:sz="0" w:space="0" w:color="auto"/>
          </w:divBdr>
        </w:div>
        <w:div w:id="56561645">
          <w:marLeft w:val="0"/>
          <w:marRight w:val="0"/>
          <w:marTop w:val="0"/>
          <w:marBottom w:val="0"/>
          <w:divBdr>
            <w:top w:val="none" w:sz="0" w:space="0" w:color="auto"/>
            <w:left w:val="none" w:sz="0" w:space="0" w:color="auto"/>
            <w:bottom w:val="none" w:sz="0" w:space="0" w:color="auto"/>
            <w:right w:val="none" w:sz="0" w:space="0" w:color="auto"/>
          </w:divBdr>
        </w:div>
        <w:div w:id="57244405">
          <w:marLeft w:val="0"/>
          <w:marRight w:val="0"/>
          <w:marTop w:val="0"/>
          <w:marBottom w:val="0"/>
          <w:divBdr>
            <w:top w:val="none" w:sz="0" w:space="0" w:color="auto"/>
            <w:left w:val="none" w:sz="0" w:space="0" w:color="auto"/>
            <w:bottom w:val="none" w:sz="0" w:space="0" w:color="auto"/>
            <w:right w:val="none" w:sz="0" w:space="0" w:color="auto"/>
          </w:divBdr>
        </w:div>
        <w:div w:id="57410675">
          <w:marLeft w:val="0"/>
          <w:marRight w:val="0"/>
          <w:marTop w:val="0"/>
          <w:marBottom w:val="0"/>
          <w:divBdr>
            <w:top w:val="none" w:sz="0" w:space="0" w:color="auto"/>
            <w:left w:val="none" w:sz="0" w:space="0" w:color="auto"/>
            <w:bottom w:val="none" w:sz="0" w:space="0" w:color="auto"/>
            <w:right w:val="none" w:sz="0" w:space="0" w:color="auto"/>
          </w:divBdr>
        </w:div>
        <w:div w:id="67386481">
          <w:marLeft w:val="0"/>
          <w:marRight w:val="0"/>
          <w:marTop w:val="0"/>
          <w:marBottom w:val="0"/>
          <w:divBdr>
            <w:top w:val="none" w:sz="0" w:space="0" w:color="auto"/>
            <w:left w:val="none" w:sz="0" w:space="0" w:color="auto"/>
            <w:bottom w:val="none" w:sz="0" w:space="0" w:color="auto"/>
            <w:right w:val="none" w:sz="0" w:space="0" w:color="auto"/>
          </w:divBdr>
        </w:div>
        <w:div w:id="96290089">
          <w:marLeft w:val="0"/>
          <w:marRight w:val="0"/>
          <w:marTop w:val="0"/>
          <w:marBottom w:val="0"/>
          <w:divBdr>
            <w:top w:val="none" w:sz="0" w:space="0" w:color="auto"/>
            <w:left w:val="none" w:sz="0" w:space="0" w:color="auto"/>
            <w:bottom w:val="none" w:sz="0" w:space="0" w:color="auto"/>
            <w:right w:val="none" w:sz="0" w:space="0" w:color="auto"/>
          </w:divBdr>
        </w:div>
        <w:div w:id="118495628">
          <w:marLeft w:val="0"/>
          <w:marRight w:val="0"/>
          <w:marTop w:val="0"/>
          <w:marBottom w:val="0"/>
          <w:divBdr>
            <w:top w:val="none" w:sz="0" w:space="0" w:color="auto"/>
            <w:left w:val="none" w:sz="0" w:space="0" w:color="auto"/>
            <w:bottom w:val="none" w:sz="0" w:space="0" w:color="auto"/>
            <w:right w:val="none" w:sz="0" w:space="0" w:color="auto"/>
          </w:divBdr>
        </w:div>
        <w:div w:id="121848025">
          <w:marLeft w:val="0"/>
          <w:marRight w:val="0"/>
          <w:marTop w:val="0"/>
          <w:marBottom w:val="0"/>
          <w:divBdr>
            <w:top w:val="none" w:sz="0" w:space="0" w:color="auto"/>
            <w:left w:val="none" w:sz="0" w:space="0" w:color="auto"/>
            <w:bottom w:val="none" w:sz="0" w:space="0" w:color="auto"/>
            <w:right w:val="none" w:sz="0" w:space="0" w:color="auto"/>
          </w:divBdr>
        </w:div>
        <w:div w:id="145586682">
          <w:marLeft w:val="0"/>
          <w:marRight w:val="0"/>
          <w:marTop w:val="0"/>
          <w:marBottom w:val="0"/>
          <w:divBdr>
            <w:top w:val="none" w:sz="0" w:space="0" w:color="auto"/>
            <w:left w:val="none" w:sz="0" w:space="0" w:color="auto"/>
            <w:bottom w:val="none" w:sz="0" w:space="0" w:color="auto"/>
            <w:right w:val="none" w:sz="0" w:space="0" w:color="auto"/>
          </w:divBdr>
        </w:div>
        <w:div w:id="157698580">
          <w:marLeft w:val="0"/>
          <w:marRight w:val="0"/>
          <w:marTop w:val="0"/>
          <w:marBottom w:val="0"/>
          <w:divBdr>
            <w:top w:val="none" w:sz="0" w:space="0" w:color="auto"/>
            <w:left w:val="none" w:sz="0" w:space="0" w:color="auto"/>
            <w:bottom w:val="none" w:sz="0" w:space="0" w:color="auto"/>
            <w:right w:val="none" w:sz="0" w:space="0" w:color="auto"/>
          </w:divBdr>
        </w:div>
        <w:div w:id="195241061">
          <w:marLeft w:val="0"/>
          <w:marRight w:val="0"/>
          <w:marTop w:val="0"/>
          <w:marBottom w:val="0"/>
          <w:divBdr>
            <w:top w:val="none" w:sz="0" w:space="0" w:color="auto"/>
            <w:left w:val="none" w:sz="0" w:space="0" w:color="auto"/>
            <w:bottom w:val="none" w:sz="0" w:space="0" w:color="auto"/>
            <w:right w:val="none" w:sz="0" w:space="0" w:color="auto"/>
          </w:divBdr>
        </w:div>
        <w:div w:id="204300109">
          <w:marLeft w:val="0"/>
          <w:marRight w:val="0"/>
          <w:marTop w:val="0"/>
          <w:marBottom w:val="0"/>
          <w:divBdr>
            <w:top w:val="none" w:sz="0" w:space="0" w:color="auto"/>
            <w:left w:val="none" w:sz="0" w:space="0" w:color="auto"/>
            <w:bottom w:val="none" w:sz="0" w:space="0" w:color="auto"/>
            <w:right w:val="none" w:sz="0" w:space="0" w:color="auto"/>
          </w:divBdr>
        </w:div>
        <w:div w:id="244650943">
          <w:marLeft w:val="0"/>
          <w:marRight w:val="0"/>
          <w:marTop w:val="0"/>
          <w:marBottom w:val="0"/>
          <w:divBdr>
            <w:top w:val="none" w:sz="0" w:space="0" w:color="auto"/>
            <w:left w:val="none" w:sz="0" w:space="0" w:color="auto"/>
            <w:bottom w:val="none" w:sz="0" w:space="0" w:color="auto"/>
            <w:right w:val="none" w:sz="0" w:space="0" w:color="auto"/>
          </w:divBdr>
        </w:div>
        <w:div w:id="248319767">
          <w:marLeft w:val="0"/>
          <w:marRight w:val="0"/>
          <w:marTop w:val="0"/>
          <w:marBottom w:val="0"/>
          <w:divBdr>
            <w:top w:val="none" w:sz="0" w:space="0" w:color="auto"/>
            <w:left w:val="none" w:sz="0" w:space="0" w:color="auto"/>
            <w:bottom w:val="none" w:sz="0" w:space="0" w:color="auto"/>
            <w:right w:val="none" w:sz="0" w:space="0" w:color="auto"/>
          </w:divBdr>
        </w:div>
        <w:div w:id="255020047">
          <w:marLeft w:val="0"/>
          <w:marRight w:val="0"/>
          <w:marTop w:val="0"/>
          <w:marBottom w:val="0"/>
          <w:divBdr>
            <w:top w:val="none" w:sz="0" w:space="0" w:color="auto"/>
            <w:left w:val="none" w:sz="0" w:space="0" w:color="auto"/>
            <w:bottom w:val="none" w:sz="0" w:space="0" w:color="auto"/>
            <w:right w:val="none" w:sz="0" w:space="0" w:color="auto"/>
          </w:divBdr>
        </w:div>
        <w:div w:id="292256834">
          <w:marLeft w:val="0"/>
          <w:marRight w:val="0"/>
          <w:marTop w:val="0"/>
          <w:marBottom w:val="0"/>
          <w:divBdr>
            <w:top w:val="none" w:sz="0" w:space="0" w:color="auto"/>
            <w:left w:val="none" w:sz="0" w:space="0" w:color="auto"/>
            <w:bottom w:val="none" w:sz="0" w:space="0" w:color="auto"/>
            <w:right w:val="none" w:sz="0" w:space="0" w:color="auto"/>
          </w:divBdr>
        </w:div>
        <w:div w:id="335690730">
          <w:marLeft w:val="0"/>
          <w:marRight w:val="0"/>
          <w:marTop w:val="0"/>
          <w:marBottom w:val="0"/>
          <w:divBdr>
            <w:top w:val="none" w:sz="0" w:space="0" w:color="auto"/>
            <w:left w:val="none" w:sz="0" w:space="0" w:color="auto"/>
            <w:bottom w:val="none" w:sz="0" w:space="0" w:color="auto"/>
            <w:right w:val="none" w:sz="0" w:space="0" w:color="auto"/>
          </w:divBdr>
        </w:div>
        <w:div w:id="343630646">
          <w:marLeft w:val="0"/>
          <w:marRight w:val="0"/>
          <w:marTop w:val="0"/>
          <w:marBottom w:val="0"/>
          <w:divBdr>
            <w:top w:val="none" w:sz="0" w:space="0" w:color="auto"/>
            <w:left w:val="none" w:sz="0" w:space="0" w:color="auto"/>
            <w:bottom w:val="none" w:sz="0" w:space="0" w:color="auto"/>
            <w:right w:val="none" w:sz="0" w:space="0" w:color="auto"/>
          </w:divBdr>
        </w:div>
        <w:div w:id="353767358">
          <w:marLeft w:val="0"/>
          <w:marRight w:val="0"/>
          <w:marTop w:val="0"/>
          <w:marBottom w:val="0"/>
          <w:divBdr>
            <w:top w:val="none" w:sz="0" w:space="0" w:color="auto"/>
            <w:left w:val="none" w:sz="0" w:space="0" w:color="auto"/>
            <w:bottom w:val="none" w:sz="0" w:space="0" w:color="auto"/>
            <w:right w:val="none" w:sz="0" w:space="0" w:color="auto"/>
          </w:divBdr>
        </w:div>
        <w:div w:id="392125360">
          <w:marLeft w:val="0"/>
          <w:marRight w:val="0"/>
          <w:marTop w:val="0"/>
          <w:marBottom w:val="0"/>
          <w:divBdr>
            <w:top w:val="none" w:sz="0" w:space="0" w:color="auto"/>
            <w:left w:val="none" w:sz="0" w:space="0" w:color="auto"/>
            <w:bottom w:val="none" w:sz="0" w:space="0" w:color="auto"/>
            <w:right w:val="none" w:sz="0" w:space="0" w:color="auto"/>
          </w:divBdr>
        </w:div>
        <w:div w:id="411661001">
          <w:marLeft w:val="0"/>
          <w:marRight w:val="0"/>
          <w:marTop w:val="0"/>
          <w:marBottom w:val="0"/>
          <w:divBdr>
            <w:top w:val="none" w:sz="0" w:space="0" w:color="auto"/>
            <w:left w:val="none" w:sz="0" w:space="0" w:color="auto"/>
            <w:bottom w:val="none" w:sz="0" w:space="0" w:color="auto"/>
            <w:right w:val="none" w:sz="0" w:space="0" w:color="auto"/>
          </w:divBdr>
        </w:div>
        <w:div w:id="416904874">
          <w:marLeft w:val="0"/>
          <w:marRight w:val="0"/>
          <w:marTop w:val="0"/>
          <w:marBottom w:val="0"/>
          <w:divBdr>
            <w:top w:val="none" w:sz="0" w:space="0" w:color="auto"/>
            <w:left w:val="none" w:sz="0" w:space="0" w:color="auto"/>
            <w:bottom w:val="none" w:sz="0" w:space="0" w:color="auto"/>
            <w:right w:val="none" w:sz="0" w:space="0" w:color="auto"/>
          </w:divBdr>
        </w:div>
        <w:div w:id="430511090">
          <w:marLeft w:val="0"/>
          <w:marRight w:val="0"/>
          <w:marTop w:val="0"/>
          <w:marBottom w:val="0"/>
          <w:divBdr>
            <w:top w:val="none" w:sz="0" w:space="0" w:color="auto"/>
            <w:left w:val="none" w:sz="0" w:space="0" w:color="auto"/>
            <w:bottom w:val="none" w:sz="0" w:space="0" w:color="auto"/>
            <w:right w:val="none" w:sz="0" w:space="0" w:color="auto"/>
          </w:divBdr>
        </w:div>
        <w:div w:id="437603798">
          <w:marLeft w:val="0"/>
          <w:marRight w:val="0"/>
          <w:marTop w:val="0"/>
          <w:marBottom w:val="0"/>
          <w:divBdr>
            <w:top w:val="none" w:sz="0" w:space="0" w:color="auto"/>
            <w:left w:val="none" w:sz="0" w:space="0" w:color="auto"/>
            <w:bottom w:val="none" w:sz="0" w:space="0" w:color="auto"/>
            <w:right w:val="none" w:sz="0" w:space="0" w:color="auto"/>
          </w:divBdr>
        </w:div>
        <w:div w:id="518200162">
          <w:marLeft w:val="0"/>
          <w:marRight w:val="0"/>
          <w:marTop w:val="0"/>
          <w:marBottom w:val="0"/>
          <w:divBdr>
            <w:top w:val="none" w:sz="0" w:space="0" w:color="auto"/>
            <w:left w:val="none" w:sz="0" w:space="0" w:color="auto"/>
            <w:bottom w:val="none" w:sz="0" w:space="0" w:color="auto"/>
            <w:right w:val="none" w:sz="0" w:space="0" w:color="auto"/>
          </w:divBdr>
        </w:div>
        <w:div w:id="528494717">
          <w:marLeft w:val="0"/>
          <w:marRight w:val="0"/>
          <w:marTop w:val="0"/>
          <w:marBottom w:val="0"/>
          <w:divBdr>
            <w:top w:val="none" w:sz="0" w:space="0" w:color="auto"/>
            <w:left w:val="none" w:sz="0" w:space="0" w:color="auto"/>
            <w:bottom w:val="none" w:sz="0" w:space="0" w:color="auto"/>
            <w:right w:val="none" w:sz="0" w:space="0" w:color="auto"/>
          </w:divBdr>
        </w:div>
        <w:div w:id="540242526">
          <w:marLeft w:val="0"/>
          <w:marRight w:val="0"/>
          <w:marTop w:val="0"/>
          <w:marBottom w:val="0"/>
          <w:divBdr>
            <w:top w:val="none" w:sz="0" w:space="0" w:color="auto"/>
            <w:left w:val="none" w:sz="0" w:space="0" w:color="auto"/>
            <w:bottom w:val="none" w:sz="0" w:space="0" w:color="auto"/>
            <w:right w:val="none" w:sz="0" w:space="0" w:color="auto"/>
          </w:divBdr>
        </w:div>
        <w:div w:id="552733257">
          <w:marLeft w:val="0"/>
          <w:marRight w:val="0"/>
          <w:marTop w:val="0"/>
          <w:marBottom w:val="0"/>
          <w:divBdr>
            <w:top w:val="none" w:sz="0" w:space="0" w:color="auto"/>
            <w:left w:val="none" w:sz="0" w:space="0" w:color="auto"/>
            <w:bottom w:val="none" w:sz="0" w:space="0" w:color="auto"/>
            <w:right w:val="none" w:sz="0" w:space="0" w:color="auto"/>
          </w:divBdr>
        </w:div>
        <w:div w:id="565336058">
          <w:marLeft w:val="0"/>
          <w:marRight w:val="0"/>
          <w:marTop w:val="0"/>
          <w:marBottom w:val="0"/>
          <w:divBdr>
            <w:top w:val="none" w:sz="0" w:space="0" w:color="auto"/>
            <w:left w:val="none" w:sz="0" w:space="0" w:color="auto"/>
            <w:bottom w:val="none" w:sz="0" w:space="0" w:color="auto"/>
            <w:right w:val="none" w:sz="0" w:space="0" w:color="auto"/>
          </w:divBdr>
        </w:div>
        <w:div w:id="572812056">
          <w:marLeft w:val="0"/>
          <w:marRight w:val="0"/>
          <w:marTop w:val="0"/>
          <w:marBottom w:val="0"/>
          <w:divBdr>
            <w:top w:val="none" w:sz="0" w:space="0" w:color="auto"/>
            <w:left w:val="none" w:sz="0" w:space="0" w:color="auto"/>
            <w:bottom w:val="none" w:sz="0" w:space="0" w:color="auto"/>
            <w:right w:val="none" w:sz="0" w:space="0" w:color="auto"/>
          </w:divBdr>
        </w:div>
        <w:div w:id="575821417">
          <w:marLeft w:val="0"/>
          <w:marRight w:val="0"/>
          <w:marTop w:val="0"/>
          <w:marBottom w:val="0"/>
          <w:divBdr>
            <w:top w:val="none" w:sz="0" w:space="0" w:color="auto"/>
            <w:left w:val="none" w:sz="0" w:space="0" w:color="auto"/>
            <w:bottom w:val="none" w:sz="0" w:space="0" w:color="auto"/>
            <w:right w:val="none" w:sz="0" w:space="0" w:color="auto"/>
          </w:divBdr>
        </w:div>
        <w:div w:id="597982450">
          <w:marLeft w:val="0"/>
          <w:marRight w:val="0"/>
          <w:marTop w:val="0"/>
          <w:marBottom w:val="0"/>
          <w:divBdr>
            <w:top w:val="none" w:sz="0" w:space="0" w:color="auto"/>
            <w:left w:val="none" w:sz="0" w:space="0" w:color="auto"/>
            <w:bottom w:val="none" w:sz="0" w:space="0" w:color="auto"/>
            <w:right w:val="none" w:sz="0" w:space="0" w:color="auto"/>
          </w:divBdr>
        </w:div>
        <w:div w:id="598680434">
          <w:marLeft w:val="0"/>
          <w:marRight w:val="0"/>
          <w:marTop w:val="0"/>
          <w:marBottom w:val="0"/>
          <w:divBdr>
            <w:top w:val="none" w:sz="0" w:space="0" w:color="auto"/>
            <w:left w:val="none" w:sz="0" w:space="0" w:color="auto"/>
            <w:bottom w:val="none" w:sz="0" w:space="0" w:color="auto"/>
            <w:right w:val="none" w:sz="0" w:space="0" w:color="auto"/>
          </w:divBdr>
        </w:div>
        <w:div w:id="646132207">
          <w:marLeft w:val="0"/>
          <w:marRight w:val="0"/>
          <w:marTop w:val="0"/>
          <w:marBottom w:val="0"/>
          <w:divBdr>
            <w:top w:val="none" w:sz="0" w:space="0" w:color="auto"/>
            <w:left w:val="none" w:sz="0" w:space="0" w:color="auto"/>
            <w:bottom w:val="none" w:sz="0" w:space="0" w:color="auto"/>
            <w:right w:val="none" w:sz="0" w:space="0" w:color="auto"/>
          </w:divBdr>
        </w:div>
        <w:div w:id="666982156">
          <w:marLeft w:val="0"/>
          <w:marRight w:val="0"/>
          <w:marTop w:val="0"/>
          <w:marBottom w:val="0"/>
          <w:divBdr>
            <w:top w:val="none" w:sz="0" w:space="0" w:color="auto"/>
            <w:left w:val="none" w:sz="0" w:space="0" w:color="auto"/>
            <w:bottom w:val="none" w:sz="0" w:space="0" w:color="auto"/>
            <w:right w:val="none" w:sz="0" w:space="0" w:color="auto"/>
          </w:divBdr>
        </w:div>
        <w:div w:id="669065782">
          <w:marLeft w:val="0"/>
          <w:marRight w:val="0"/>
          <w:marTop w:val="0"/>
          <w:marBottom w:val="0"/>
          <w:divBdr>
            <w:top w:val="none" w:sz="0" w:space="0" w:color="auto"/>
            <w:left w:val="none" w:sz="0" w:space="0" w:color="auto"/>
            <w:bottom w:val="none" w:sz="0" w:space="0" w:color="auto"/>
            <w:right w:val="none" w:sz="0" w:space="0" w:color="auto"/>
          </w:divBdr>
        </w:div>
        <w:div w:id="682899645">
          <w:marLeft w:val="0"/>
          <w:marRight w:val="0"/>
          <w:marTop w:val="0"/>
          <w:marBottom w:val="0"/>
          <w:divBdr>
            <w:top w:val="none" w:sz="0" w:space="0" w:color="auto"/>
            <w:left w:val="none" w:sz="0" w:space="0" w:color="auto"/>
            <w:bottom w:val="none" w:sz="0" w:space="0" w:color="auto"/>
            <w:right w:val="none" w:sz="0" w:space="0" w:color="auto"/>
          </w:divBdr>
        </w:div>
        <w:div w:id="695618406">
          <w:marLeft w:val="0"/>
          <w:marRight w:val="0"/>
          <w:marTop w:val="0"/>
          <w:marBottom w:val="0"/>
          <w:divBdr>
            <w:top w:val="none" w:sz="0" w:space="0" w:color="auto"/>
            <w:left w:val="none" w:sz="0" w:space="0" w:color="auto"/>
            <w:bottom w:val="none" w:sz="0" w:space="0" w:color="auto"/>
            <w:right w:val="none" w:sz="0" w:space="0" w:color="auto"/>
          </w:divBdr>
        </w:div>
        <w:div w:id="696975409">
          <w:marLeft w:val="0"/>
          <w:marRight w:val="0"/>
          <w:marTop w:val="0"/>
          <w:marBottom w:val="0"/>
          <w:divBdr>
            <w:top w:val="none" w:sz="0" w:space="0" w:color="auto"/>
            <w:left w:val="none" w:sz="0" w:space="0" w:color="auto"/>
            <w:bottom w:val="none" w:sz="0" w:space="0" w:color="auto"/>
            <w:right w:val="none" w:sz="0" w:space="0" w:color="auto"/>
          </w:divBdr>
        </w:div>
        <w:div w:id="700057914">
          <w:marLeft w:val="0"/>
          <w:marRight w:val="0"/>
          <w:marTop w:val="0"/>
          <w:marBottom w:val="0"/>
          <w:divBdr>
            <w:top w:val="none" w:sz="0" w:space="0" w:color="auto"/>
            <w:left w:val="none" w:sz="0" w:space="0" w:color="auto"/>
            <w:bottom w:val="none" w:sz="0" w:space="0" w:color="auto"/>
            <w:right w:val="none" w:sz="0" w:space="0" w:color="auto"/>
          </w:divBdr>
        </w:div>
        <w:div w:id="716467846">
          <w:marLeft w:val="0"/>
          <w:marRight w:val="0"/>
          <w:marTop w:val="0"/>
          <w:marBottom w:val="0"/>
          <w:divBdr>
            <w:top w:val="none" w:sz="0" w:space="0" w:color="auto"/>
            <w:left w:val="none" w:sz="0" w:space="0" w:color="auto"/>
            <w:bottom w:val="none" w:sz="0" w:space="0" w:color="auto"/>
            <w:right w:val="none" w:sz="0" w:space="0" w:color="auto"/>
          </w:divBdr>
        </w:div>
        <w:div w:id="723719754">
          <w:marLeft w:val="0"/>
          <w:marRight w:val="0"/>
          <w:marTop w:val="0"/>
          <w:marBottom w:val="0"/>
          <w:divBdr>
            <w:top w:val="none" w:sz="0" w:space="0" w:color="auto"/>
            <w:left w:val="none" w:sz="0" w:space="0" w:color="auto"/>
            <w:bottom w:val="none" w:sz="0" w:space="0" w:color="auto"/>
            <w:right w:val="none" w:sz="0" w:space="0" w:color="auto"/>
          </w:divBdr>
        </w:div>
        <w:div w:id="731733775">
          <w:marLeft w:val="0"/>
          <w:marRight w:val="0"/>
          <w:marTop w:val="0"/>
          <w:marBottom w:val="0"/>
          <w:divBdr>
            <w:top w:val="none" w:sz="0" w:space="0" w:color="auto"/>
            <w:left w:val="none" w:sz="0" w:space="0" w:color="auto"/>
            <w:bottom w:val="none" w:sz="0" w:space="0" w:color="auto"/>
            <w:right w:val="none" w:sz="0" w:space="0" w:color="auto"/>
          </w:divBdr>
        </w:div>
        <w:div w:id="733045452">
          <w:marLeft w:val="0"/>
          <w:marRight w:val="0"/>
          <w:marTop w:val="0"/>
          <w:marBottom w:val="0"/>
          <w:divBdr>
            <w:top w:val="none" w:sz="0" w:space="0" w:color="auto"/>
            <w:left w:val="none" w:sz="0" w:space="0" w:color="auto"/>
            <w:bottom w:val="none" w:sz="0" w:space="0" w:color="auto"/>
            <w:right w:val="none" w:sz="0" w:space="0" w:color="auto"/>
          </w:divBdr>
        </w:div>
        <w:div w:id="745684227">
          <w:marLeft w:val="0"/>
          <w:marRight w:val="0"/>
          <w:marTop w:val="0"/>
          <w:marBottom w:val="0"/>
          <w:divBdr>
            <w:top w:val="none" w:sz="0" w:space="0" w:color="auto"/>
            <w:left w:val="none" w:sz="0" w:space="0" w:color="auto"/>
            <w:bottom w:val="none" w:sz="0" w:space="0" w:color="auto"/>
            <w:right w:val="none" w:sz="0" w:space="0" w:color="auto"/>
          </w:divBdr>
        </w:div>
        <w:div w:id="748387115">
          <w:marLeft w:val="0"/>
          <w:marRight w:val="0"/>
          <w:marTop w:val="0"/>
          <w:marBottom w:val="0"/>
          <w:divBdr>
            <w:top w:val="none" w:sz="0" w:space="0" w:color="auto"/>
            <w:left w:val="none" w:sz="0" w:space="0" w:color="auto"/>
            <w:bottom w:val="none" w:sz="0" w:space="0" w:color="auto"/>
            <w:right w:val="none" w:sz="0" w:space="0" w:color="auto"/>
          </w:divBdr>
        </w:div>
        <w:div w:id="749232583">
          <w:marLeft w:val="0"/>
          <w:marRight w:val="0"/>
          <w:marTop w:val="0"/>
          <w:marBottom w:val="0"/>
          <w:divBdr>
            <w:top w:val="none" w:sz="0" w:space="0" w:color="auto"/>
            <w:left w:val="none" w:sz="0" w:space="0" w:color="auto"/>
            <w:bottom w:val="none" w:sz="0" w:space="0" w:color="auto"/>
            <w:right w:val="none" w:sz="0" w:space="0" w:color="auto"/>
          </w:divBdr>
        </w:div>
        <w:div w:id="767697738">
          <w:marLeft w:val="0"/>
          <w:marRight w:val="0"/>
          <w:marTop w:val="0"/>
          <w:marBottom w:val="0"/>
          <w:divBdr>
            <w:top w:val="none" w:sz="0" w:space="0" w:color="auto"/>
            <w:left w:val="none" w:sz="0" w:space="0" w:color="auto"/>
            <w:bottom w:val="none" w:sz="0" w:space="0" w:color="auto"/>
            <w:right w:val="none" w:sz="0" w:space="0" w:color="auto"/>
          </w:divBdr>
        </w:div>
        <w:div w:id="780107565">
          <w:marLeft w:val="0"/>
          <w:marRight w:val="0"/>
          <w:marTop w:val="0"/>
          <w:marBottom w:val="0"/>
          <w:divBdr>
            <w:top w:val="none" w:sz="0" w:space="0" w:color="auto"/>
            <w:left w:val="none" w:sz="0" w:space="0" w:color="auto"/>
            <w:bottom w:val="none" w:sz="0" w:space="0" w:color="auto"/>
            <w:right w:val="none" w:sz="0" w:space="0" w:color="auto"/>
          </w:divBdr>
        </w:div>
        <w:div w:id="797534745">
          <w:marLeft w:val="0"/>
          <w:marRight w:val="0"/>
          <w:marTop w:val="0"/>
          <w:marBottom w:val="0"/>
          <w:divBdr>
            <w:top w:val="none" w:sz="0" w:space="0" w:color="auto"/>
            <w:left w:val="none" w:sz="0" w:space="0" w:color="auto"/>
            <w:bottom w:val="none" w:sz="0" w:space="0" w:color="auto"/>
            <w:right w:val="none" w:sz="0" w:space="0" w:color="auto"/>
          </w:divBdr>
        </w:div>
        <w:div w:id="812677829">
          <w:marLeft w:val="0"/>
          <w:marRight w:val="0"/>
          <w:marTop w:val="0"/>
          <w:marBottom w:val="0"/>
          <w:divBdr>
            <w:top w:val="none" w:sz="0" w:space="0" w:color="auto"/>
            <w:left w:val="none" w:sz="0" w:space="0" w:color="auto"/>
            <w:bottom w:val="none" w:sz="0" w:space="0" w:color="auto"/>
            <w:right w:val="none" w:sz="0" w:space="0" w:color="auto"/>
          </w:divBdr>
        </w:div>
        <w:div w:id="836119359">
          <w:marLeft w:val="0"/>
          <w:marRight w:val="0"/>
          <w:marTop w:val="0"/>
          <w:marBottom w:val="0"/>
          <w:divBdr>
            <w:top w:val="none" w:sz="0" w:space="0" w:color="auto"/>
            <w:left w:val="none" w:sz="0" w:space="0" w:color="auto"/>
            <w:bottom w:val="none" w:sz="0" w:space="0" w:color="auto"/>
            <w:right w:val="none" w:sz="0" w:space="0" w:color="auto"/>
          </w:divBdr>
        </w:div>
        <w:div w:id="844829451">
          <w:marLeft w:val="0"/>
          <w:marRight w:val="0"/>
          <w:marTop w:val="0"/>
          <w:marBottom w:val="0"/>
          <w:divBdr>
            <w:top w:val="none" w:sz="0" w:space="0" w:color="auto"/>
            <w:left w:val="none" w:sz="0" w:space="0" w:color="auto"/>
            <w:bottom w:val="none" w:sz="0" w:space="0" w:color="auto"/>
            <w:right w:val="none" w:sz="0" w:space="0" w:color="auto"/>
          </w:divBdr>
        </w:div>
        <w:div w:id="861363854">
          <w:marLeft w:val="0"/>
          <w:marRight w:val="0"/>
          <w:marTop w:val="0"/>
          <w:marBottom w:val="0"/>
          <w:divBdr>
            <w:top w:val="none" w:sz="0" w:space="0" w:color="auto"/>
            <w:left w:val="none" w:sz="0" w:space="0" w:color="auto"/>
            <w:bottom w:val="none" w:sz="0" w:space="0" w:color="auto"/>
            <w:right w:val="none" w:sz="0" w:space="0" w:color="auto"/>
          </w:divBdr>
        </w:div>
        <w:div w:id="895701087">
          <w:marLeft w:val="0"/>
          <w:marRight w:val="0"/>
          <w:marTop w:val="0"/>
          <w:marBottom w:val="0"/>
          <w:divBdr>
            <w:top w:val="none" w:sz="0" w:space="0" w:color="auto"/>
            <w:left w:val="none" w:sz="0" w:space="0" w:color="auto"/>
            <w:bottom w:val="none" w:sz="0" w:space="0" w:color="auto"/>
            <w:right w:val="none" w:sz="0" w:space="0" w:color="auto"/>
          </w:divBdr>
        </w:div>
        <w:div w:id="898856234">
          <w:marLeft w:val="0"/>
          <w:marRight w:val="0"/>
          <w:marTop w:val="0"/>
          <w:marBottom w:val="0"/>
          <w:divBdr>
            <w:top w:val="none" w:sz="0" w:space="0" w:color="auto"/>
            <w:left w:val="none" w:sz="0" w:space="0" w:color="auto"/>
            <w:bottom w:val="none" w:sz="0" w:space="0" w:color="auto"/>
            <w:right w:val="none" w:sz="0" w:space="0" w:color="auto"/>
          </w:divBdr>
        </w:div>
        <w:div w:id="909073301">
          <w:marLeft w:val="0"/>
          <w:marRight w:val="0"/>
          <w:marTop w:val="0"/>
          <w:marBottom w:val="0"/>
          <w:divBdr>
            <w:top w:val="none" w:sz="0" w:space="0" w:color="auto"/>
            <w:left w:val="none" w:sz="0" w:space="0" w:color="auto"/>
            <w:bottom w:val="none" w:sz="0" w:space="0" w:color="auto"/>
            <w:right w:val="none" w:sz="0" w:space="0" w:color="auto"/>
          </w:divBdr>
        </w:div>
        <w:div w:id="910771813">
          <w:marLeft w:val="0"/>
          <w:marRight w:val="0"/>
          <w:marTop w:val="0"/>
          <w:marBottom w:val="0"/>
          <w:divBdr>
            <w:top w:val="none" w:sz="0" w:space="0" w:color="auto"/>
            <w:left w:val="none" w:sz="0" w:space="0" w:color="auto"/>
            <w:bottom w:val="none" w:sz="0" w:space="0" w:color="auto"/>
            <w:right w:val="none" w:sz="0" w:space="0" w:color="auto"/>
          </w:divBdr>
        </w:div>
        <w:div w:id="954756738">
          <w:marLeft w:val="0"/>
          <w:marRight w:val="0"/>
          <w:marTop w:val="0"/>
          <w:marBottom w:val="0"/>
          <w:divBdr>
            <w:top w:val="none" w:sz="0" w:space="0" w:color="auto"/>
            <w:left w:val="none" w:sz="0" w:space="0" w:color="auto"/>
            <w:bottom w:val="none" w:sz="0" w:space="0" w:color="auto"/>
            <w:right w:val="none" w:sz="0" w:space="0" w:color="auto"/>
          </w:divBdr>
        </w:div>
        <w:div w:id="998120984">
          <w:marLeft w:val="0"/>
          <w:marRight w:val="0"/>
          <w:marTop w:val="0"/>
          <w:marBottom w:val="0"/>
          <w:divBdr>
            <w:top w:val="none" w:sz="0" w:space="0" w:color="auto"/>
            <w:left w:val="none" w:sz="0" w:space="0" w:color="auto"/>
            <w:bottom w:val="none" w:sz="0" w:space="0" w:color="auto"/>
            <w:right w:val="none" w:sz="0" w:space="0" w:color="auto"/>
          </w:divBdr>
        </w:div>
        <w:div w:id="999580805">
          <w:marLeft w:val="0"/>
          <w:marRight w:val="0"/>
          <w:marTop w:val="0"/>
          <w:marBottom w:val="0"/>
          <w:divBdr>
            <w:top w:val="none" w:sz="0" w:space="0" w:color="auto"/>
            <w:left w:val="none" w:sz="0" w:space="0" w:color="auto"/>
            <w:bottom w:val="none" w:sz="0" w:space="0" w:color="auto"/>
            <w:right w:val="none" w:sz="0" w:space="0" w:color="auto"/>
          </w:divBdr>
        </w:div>
        <w:div w:id="1002590369">
          <w:marLeft w:val="0"/>
          <w:marRight w:val="0"/>
          <w:marTop w:val="0"/>
          <w:marBottom w:val="0"/>
          <w:divBdr>
            <w:top w:val="none" w:sz="0" w:space="0" w:color="auto"/>
            <w:left w:val="none" w:sz="0" w:space="0" w:color="auto"/>
            <w:bottom w:val="none" w:sz="0" w:space="0" w:color="auto"/>
            <w:right w:val="none" w:sz="0" w:space="0" w:color="auto"/>
          </w:divBdr>
        </w:div>
        <w:div w:id="1002661592">
          <w:marLeft w:val="0"/>
          <w:marRight w:val="0"/>
          <w:marTop w:val="0"/>
          <w:marBottom w:val="0"/>
          <w:divBdr>
            <w:top w:val="none" w:sz="0" w:space="0" w:color="auto"/>
            <w:left w:val="none" w:sz="0" w:space="0" w:color="auto"/>
            <w:bottom w:val="none" w:sz="0" w:space="0" w:color="auto"/>
            <w:right w:val="none" w:sz="0" w:space="0" w:color="auto"/>
          </w:divBdr>
        </w:div>
        <w:div w:id="1019819717">
          <w:marLeft w:val="0"/>
          <w:marRight w:val="0"/>
          <w:marTop w:val="0"/>
          <w:marBottom w:val="0"/>
          <w:divBdr>
            <w:top w:val="none" w:sz="0" w:space="0" w:color="auto"/>
            <w:left w:val="none" w:sz="0" w:space="0" w:color="auto"/>
            <w:bottom w:val="none" w:sz="0" w:space="0" w:color="auto"/>
            <w:right w:val="none" w:sz="0" w:space="0" w:color="auto"/>
          </w:divBdr>
        </w:div>
        <w:div w:id="1022319170">
          <w:marLeft w:val="0"/>
          <w:marRight w:val="0"/>
          <w:marTop w:val="0"/>
          <w:marBottom w:val="0"/>
          <w:divBdr>
            <w:top w:val="none" w:sz="0" w:space="0" w:color="auto"/>
            <w:left w:val="none" w:sz="0" w:space="0" w:color="auto"/>
            <w:bottom w:val="none" w:sz="0" w:space="0" w:color="auto"/>
            <w:right w:val="none" w:sz="0" w:space="0" w:color="auto"/>
          </w:divBdr>
        </w:div>
        <w:div w:id="1043558903">
          <w:marLeft w:val="0"/>
          <w:marRight w:val="0"/>
          <w:marTop w:val="0"/>
          <w:marBottom w:val="0"/>
          <w:divBdr>
            <w:top w:val="none" w:sz="0" w:space="0" w:color="auto"/>
            <w:left w:val="none" w:sz="0" w:space="0" w:color="auto"/>
            <w:bottom w:val="none" w:sz="0" w:space="0" w:color="auto"/>
            <w:right w:val="none" w:sz="0" w:space="0" w:color="auto"/>
          </w:divBdr>
        </w:div>
        <w:div w:id="1063020782">
          <w:marLeft w:val="0"/>
          <w:marRight w:val="0"/>
          <w:marTop w:val="0"/>
          <w:marBottom w:val="0"/>
          <w:divBdr>
            <w:top w:val="none" w:sz="0" w:space="0" w:color="auto"/>
            <w:left w:val="none" w:sz="0" w:space="0" w:color="auto"/>
            <w:bottom w:val="none" w:sz="0" w:space="0" w:color="auto"/>
            <w:right w:val="none" w:sz="0" w:space="0" w:color="auto"/>
          </w:divBdr>
        </w:div>
        <w:div w:id="1078862646">
          <w:marLeft w:val="0"/>
          <w:marRight w:val="0"/>
          <w:marTop w:val="0"/>
          <w:marBottom w:val="0"/>
          <w:divBdr>
            <w:top w:val="none" w:sz="0" w:space="0" w:color="auto"/>
            <w:left w:val="none" w:sz="0" w:space="0" w:color="auto"/>
            <w:bottom w:val="none" w:sz="0" w:space="0" w:color="auto"/>
            <w:right w:val="none" w:sz="0" w:space="0" w:color="auto"/>
          </w:divBdr>
        </w:div>
        <w:div w:id="1093665236">
          <w:marLeft w:val="0"/>
          <w:marRight w:val="0"/>
          <w:marTop w:val="0"/>
          <w:marBottom w:val="0"/>
          <w:divBdr>
            <w:top w:val="none" w:sz="0" w:space="0" w:color="auto"/>
            <w:left w:val="none" w:sz="0" w:space="0" w:color="auto"/>
            <w:bottom w:val="none" w:sz="0" w:space="0" w:color="auto"/>
            <w:right w:val="none" w:sz="0" w:space="0" w:color="auto"/>
          </w:divBdr>
        </w:div>
        <w:div w:id="1130125621">
          <w:marLeft w:val="0"/>
          <w:marRight w:val="0"/>
          <w:marTop w:val="0"/>
          <w:marBottom w:val="0"/>
          <w:divBdr>
            <w:top w:val="none" w:sz="0" w:space="0" w:color="auto"/>
            <w:left w:val="none" w:sz="0" w:space="0" w:color="auto"/>
            <w:bottom w:val="none" w:sz="0" w:space="0" w:color="auto"/>
            <w:right w:val="none" w:sz="0" w:space="0" w:color="auto"/>
          </w:divBdr>
        </w:div>
        <w:div w:id="1132363516">
          <w:marLeft w:val="0"/>
          <w:marRight w:val="0"/>
          <w:marTop w:val="0"/>
          <w:marBottom w:val="0"/>
          <w:divBdr>
            <w:top w:val="none" w:sz="0" w:space="0" w:color="auto"/>
            <w:left w:val="none" w:sz="0" w:space="0" w:color="auto"/>
            <w:bottom w:val="none" w:sz="0" w:space="0" w:color="auto"/>
            <w:right w:val="none" w:sz="0" w:space="0" w:color="auto"/>
          </w:divBdr>
        </w:div>
        <w:div w:id="1137919727">
          <w:marLeft w:val="0"/>
          <w:marRight w:val="0"/>
          <w:marTop w:val="0"/>
          <w:marBottom w:val="0"/>
          <w:divBdr>
            <w:top w:val="none" w:sz="0" w:space="0" w:color="auto"/>
            <w:left w:val="none" w:sz="0" w:space="0" w:color="auto"/>
            <w:bottom w:val="none" w:sz="0" w:space="0" w:color="auto"/>
            <w:right w:val="none" w:sz="0" w:space="0" w:color="auto"/>
          </w:divBdr>
        </w:div>
        <w:div w:id="1139763645">
          <w:marLeft w:val="0"/>
          <w:marRight w:val="0"/>
          <w:marTop w:val="0"/>
          <w:marBottom w:val="0"/>
          <w:divBdr>
            <w:top w:val="none" w:sz="0" w:space="0" w:color="auto"/>
            <w:left w:val="none" w:sz="0" w:space="0" w:color="auto"/>
            <w:bottom w:val="none" w:sz="0" w:space="0" w:color="auto"/>
            <w:right w:val="none" w:sz="0" w:space="0" w:color="auto"/>
          </w:divBdr>
        </w:div>
        <w:div w:id="1140806825">
          <w:marLeft w:val="0"/>
          <w:marRight w:val="0"/>
          <w:marTop w:val="0"/>
          <w:marBottom w:val="0"/>
          <w:divBdr>
            <w:top w:val="none" w:sz="0" w:space="0" w:color="auto"/>
            <w:left w:val="none" w:sz="0" w:space="0" w:color="auto"/>
            <w:bottom w:val="none" w:sz="0" w:space="0" w:color="auto"/>
            <w:right w:val="none" w:sz="0" w:space="0" w:color="auto"/>
          </w:divBdr>
        </w:div>
        <w:div w:id="1189294473">
          <w:marLeft w:val="0"/>
          <w:marRight w:val="0"/>
          <w:marTop w:val="0"/>
          <w:marBottom w:val="0"/>
          <w:divBdr>
            <w:top w:val="none" w:sz="0" w:space="0" w:color="auto"/>
            <w:left w:val="none" w:sz="0" w:space="0" w:color="auto"/>
            <w:bottom w:val="none" w:sz="0" w:space="0" w:color="auto"/>
            <w:right w:val="none" w:sz="0" w:space="0" w:color="auto"/>
          </w:divBdr>
        </w:div>
        <w:div w:id="1200782289">
          <w:marLeft w:val="0"/>
          <w:marRight w:val="0"/>
          <w:marTop w:val="0"/>
          <w:marBottom w:val="0"/>
          <w:divBdr>
            <w:top w:val="none" w:sz="0" w:space="0" w:color="auto"/>
            <w:left w:val="none" w:sz="0" w:space="0" w:color="auto"/>
            <w:bottom w:val="none" w:sz="0" w:space="0" w:color="auto"/>
            <w:right w:val="none" w:sz="0" w:space="0" w:color="auto"/>
          </w:divBdr>
        </w:div>
        <w:div w:id="1223176803">
          <w:marLeft w:val="0"/>
          <w:marRight w:val="0"/>
          <w:marTop w:val="0"/>
          <w:marBottom w:val="0"/>
          <w:divBdr>
            <w:top w:val="none" w:sz="0" w:space="0" w:color="auto"/>
            <w:left w:val="none" w:sz="0" w:space="0" w:color="auto"/>
            <w:bottom w:val="none" w:sz="0" w:space="0" w:color="auto"/>
            <w:right w:val="none" w:sz="0" w:space="0" w:color="auto"/>
          </w:divBdr>
        </w:div>
        <w:div w:id="1279337815">
          <w:marLeft w:val="0"/>
          <w:marRight w:val="0"/>
          <w:marTop w:val="0"/>
          <w:marBottom w:val="0"/>
          <w:divBdr>
            <w:top w:val="none" w:sz="0" w:space="0" w:color="auto"/>
            <w:left w:val="none" w:sz="0" w:space="0" w:color="auto"/>
            <w:bottom w:val="none" w:sz="0" w:space="0" w:color="auto"/>
            <w:right w:val="none" w:sz="0" w:space="0" w:color="auto"/>
          </w:divBdr>
        </w:div>
        <w:div w:id="1323661267">
          <w:marLeft w:val="0"/>
          <w:marRight w:val="0"/>
          <w:marTop w:val="0"/>
          <w:marBottom w:val="0"/>
          <w:divBdr>
            <w:top w:val="none" w:sz="0" w:space="0" w:color="auto"/>
            <w:left w:val="none" w:sz="0" w:space="0" w:color="auto"/>
            <w:bottom w:val="none" w:sz="0" w:space="0" w:color="auto"/>
            <w:right w:val="none" w:sz="0" w:space="0" w:color="auto"/>
          </w:divBdr>
        </w:div>
        <w:div w:id="1334189799">
          <w:marLeft w:val="0"/>
          <w:marRight w:val="0"/>
          <w:marTop w:val="0"/>
          <w:marBottom w:val="0"/>
          <w:divBdr>
            <w:top w:val="none" w:sz="0" w:space="0" w:color="auto"/>
            <w:left w:val="none" w:sz="0" w:space="0" w:color="auto"/>
            <w:bottom w:val="none" w:sz="0" w:space="0" w:color="auto"/>
            <w:right w:val="none" w:sz="0" w:space="0" w:color="auto"/>
          </w:divBdr>
        </w:div>
        <w:div w:id="1340160099">
          <w:marLeft w:val="0"/>
          <w:marRight w:val="0"/>
          <w:marTop w:val="0"/>
          <w:marBottom w:val="0"/>
          <w:divBdr>
            <w:top w:val="none" w:sz="0" w:space="0" w:color="auto"/>
            <w:left w:val="none" w:sz="0" w:space="0" w:color="auto"/>
            <w:bottom w:val="none" w:sz="0" w:space="0" w:color="auto"/>
            <w:right w:val="none" w:sz="0" w:space="0" w:color="auto"/>
          </w:divBdr>
        </w:div>
        <w:div w:id="1373725780">
          <w:marLeft w:val="0"/>
          <w:marRight w:val="0"/>
          <w:marTop w:val="0"/>
          <w:marBottom w:val="0"/>
          <w:divBdr>
            <w:top w:val="none" w:sz="0" w:space="0" w:color="auto"/>
            <w:left w:val="none" w:sz="0" w:space="0" w:color="auto"/>
            <w:bottom w:val="none" w:sz="0" w:space="0" w:color="auto"/>
            <w:right w:val="none" w:sz="0" w:space="0" w:color="auto"/>
          </w:divBdr>
        </w:div>
        <w:div w:id="1400902534">
          <w:marLeft w:val="0"/>
          <w:marRight w:val="0"/>
          <w:marTop w:val="0"/>
          <w:marBottom w:val="0"/>
          <w:divBdr>
            <w:top w:val="none" w:sz="0" w:space="0" w:color="auto"/>
            <w:left w:val="none" w:sz="0" w:space="0" w:color="auto"/>
            <w:bottom w:val="none" w:sz="0" w:space="0" w:color="auto"/>
            <w:right w:val="none" w:sz="0" w:space="0" w:color="auto"/>
          </w:divBdr>
        </w:div>
        <w:div w:id="1419014450">
          <w:marLeft w:val="0"/>
          <w:marRight w:val="0"/>
          <w:marTop w:val="0"/>
          <w:marBottom w:val="0"/>
          <w:divBdr>
            <w:top w:val="none" w:sz="0" w:space="0" w:color="auto"/>
            <w:left w:val="none" w:sz="0" w:space="0" w:color="auto"/>
            <w:bottom w:val="none" w:sz="0" w:space="0" w:color="auto"/>
            <w:right w:val="none" w:sz="0" w:space="0" w:color="auto"/>
          </w:divBdr>
        </w:div>
        <w:div w:id="1458717736">
          <w:marLeft w:val="0"/>
          <w:marRight w:val="0"/>
          <w:marTop w:val="0"/>
          <w:marBottom w:val="0"/>
          <w:divBdr>
            <w:top w:val="none" w:sz="0" w:space="0" w:color="auto"/>
            <w:left w:val="none" w:sz="0" w:space="0" w:color="auto"/>
            <w:bottom w:val="none" w:sz="0" w:space="0" w:color="auto"/>
            <w:right w:val="none" w:sz="0" w:space="0" w:color="auto"/>
          </w:divBdr>
        </w:div>
        <w:div w:id="1459105278">
          <w:marLeft w:val="0"/>
          <w:marRight w:val="0"/>
          <w:marTop w:val="0"/>
          <w:marBottom w:val="0"/>
          <w:divBdr>
            <w:top w:val="none" w:sz="0" w:space="0" w:color="auto"/>
            <w:left w:val="none" w:sz="0" w:space="0" w:color="auto"/>
            <w:bottom w:val="none" w:sz="0" w:space="0" w:color="auto"/>
            <w:right w:val="none" w:sz="0" w:space="0" w:color="auto"/>
          </w:divBdr>
        </w:div>
        <w:div w:id="1466044133">
          <w:marLeft w:val="0"/>
          <w:marRight w:val="0"/>
          <w:marTop w:val="0"/>
          <w:marBottom w:val="0"/>
          <w:divBdr>
            <w:top w:val="none" w:sz="0" w:space="0" w:color="auto"/>
            <w:left w:val="none" w:sz="0" w:space="0" w:color="auto"/>
            <w:bottom w:val="none" w:sz="0" w:space="0" w:color="auto"/>
            <w:right w:val="none" w:sz="0" w:space="0" w:color="auto"/>
          </w:divBdr>
        </w:div>
        <w:div w:id="1483037318">
          <w:marLeft w:val="0"/>
          <w:marRight w:val="0"/>
          <w:marTop w:val="0"/>
          <w:marBottom w:val="0"/>
          <w:divBdr>
            <w:top w:val="none" w:sz="0" w:space="0" w:color="auto"/>
            <w:left w:val="none" w:sz="0" w:space="0" w:color="auto"/>
            <w:bottom w:val="none" w:sz="0" w:space="0" w:color="auto"/>
            <w:right w:val="none" w:sz="0" w:space="0" w:color="auto"/>
          </w:divBdr>
        </w:div>
        <w:div w:id="1497261579">
          <w:marLeft w:val="0"/>
          <w:marRight w:val="0"/>
          <w:marTop w:val="0"/>
          <w:marBottom w:val="0"/>
          <w:divBdr>
            <w:top w:val="none" w:sz="0" w:space="0" w:color="auto"/>
            <w:left w:val="none" w:sz="0" w:space="0" w:color="auto"/>
            <w:bottom w:val="none" w:sz="0" w:space="0" w:color="auto"/>
            <w:right w:val="none" w:sz="0" w:space="0" w:color="auto"/>
          </w:divBdr>
        </w:div>
        <w:div w:id="1529291106">
          <w:marLeft w:val="0"/>
          <w:marRight w:val="0"/>
          <w:marTop w:val="0"/>
          <w:marBottom w:val="0"/>
          <w:divBdr>
            <w:top w:val="none" w:sz="0" w:space="0" w:color="auto"/>
            <w:left w:val="none" w:sz="0" w:space="0" w:color="auto"/>
            <w:bottom w:val="none" w:sz="0" w:space="0" w:color="auto"/>
            <w:right w:val="none" w:sz="0" w:space="0" w:color="auto"/>
          </w:divBdr>
        </w:div>
        <w:div w:id="1540388865">
          <w:marLeft w:val="0"/>
          <w:marRight w:val="0"/>
          <w:marTop w:val="0"/>
          <w:marBottom w:val="0"/>
          <w:divBdr>
            <w:top w:val="none" w:sz="0" w:space="0" w:color="auto"/>
            <w:left w:val="none" w:sz="0" w:space="0" w:color="auto"/>
            <w:bottom w:val="none" w:sz="0" w:space="0" w:color="auto"/>
            <w:right w:val="none" w:sz="0" w:space="0" w:color="auto"/>
          </w:divBdr>
        </w:div>
        <w:div w:id="1566867417">
          <w:marLeft w:val="0"/>
          <w:marRight w:val="0"/>
          <w:marTop w:val="0"/>
          <w:marBottom w:val="0"/>
          <w:divBdr>
            <w:top w:val="none" w:sz="0" w:space="0" w:color="auto"/>
            <w:left w:val="none" w:sz="0" w:space="0" w:color="auto"/>
            <w:bottom w:val="none" w:sz="0" w:space="0" w:color="auto"/>
            <w:right w:val="none" w:sz="0" w:space="0" w:color="auto"/>
          </w:divBdr>
        </w:div>
        <w:div w:id="1570191065">
          <w:marLeft w:val="0"/>
          <w:marRight w:val="0"/>
          <w:marTop w:val="0"/>
          <w:marBottom w:val="0"/>
          <w:divBdr>
            <w:top w:val="none" w:sz="0" w:space="0" w:color="auto"/>
            <w:left w:val="none" w:sz="0" w:space="0" w:color="auto"/>
            <w:bottom w:val="none" w:sz="0" w:space="0" w:color="auto"/>
            <w:right w:val="none" w:sz="0" w:space="0" w:color="auto"/>
          </w:divBdr>
        </w:div>
        <w:div w:id="1595430712">
          <w:marLeft w:val="0"/>
          <w:marRight w:val="0"/>
          <w:marTop w:val="0"/>
          <w:marBottom w:val="0"/>
          <w:divBdr>
            <w:top w:val="none" w:sz="0" w:space="0" w:color="auto"/>
            <w:left w:val="none" w:sz="0" w:space="0" w:color="auto"/>
            <w:bottom w:val="none" w:sz="0" w:space="0" w:color="auto"/>
            <w:right w:val="none" w:sz="0" w:space="0" w:color="auto"/>
          </w:divBdr>
        </w:div>
        <w:div w:id="1596017194">
          <w:marLeft w:val="0"/>
          <w:marRight w:val="0"/>
          <w:marTop w:val="0"/>
          <w:marBottom w:val="0"/>
          <w:divBdr>
            <w:top w:val="none" w:sz="0" w:space="0" w:color="auto"/>
            <w:left w:val="none" w:sz="0" w:space="0" w:color="auto"/>
            <w:bottom w:val="none" w:sz="0" w:space="0" w:color="auto"/>
            <w:right w:val="none" w:sz="0" w:space="0" w:color="auto"/>
          </w:divBdr>
        </w:div>
        <w:div w:id="1602028844">
          <w:marLeft w:val="0"/>
          <w:marRight w:val="0"/>
          <w:marTop w:val="0"/>
          <w:marBottom w:val="0"/>
          <w:divBdr>
            <w:top w:val="none" w:sz="0" w:space="0" w:color="auto"/>
            <w:left w:val="none" w:sz="0" w:space="0" w:color="auto"/>
            <w:bottom w:val="none" w:sz="0" w:space="0" w:color="auto"/>
            <w:right w:val="none" w:sz="0" w:space="0" w:color="auto"/>
          </w:divBdr>
        </w:div>
        <w:div w:id="1603567113">
          <w:marLeft w:val="0"/>
          <w:marRight w:val="0"/>
          <w:marTop w:val="0"/>
          <w:marBottom w:val="0"/>
          <w:divBdr>
            <w:top w:val="none" w:sz="0" w:space="0" w:color="auto"/>
            <w:left w:val="none" w:sz="0" w:space="0" w:color="auto"/>
            <w:bottom w:val="none" w:sz="0" w:space="0" w:color="auto"/>
            <w:right w:val="none" w:sz="0" w:space="0" w:color="auto"/>
          </w:divBdr>
        </w:div>
        <w:div w:id="1615862629">
          <w:marLeft w:val="0"/>
          <w:marRight w:val="0"/>
          <w:marTop w:val="0"/>
          <w:marBottom w:val="0"/>
          <w:divBdr>
            <w:top w:val="none" w:sz="0" w:space="0" w:color="auto"/>
            <w:left w:val="none" w:sz="0" w:space="0" w:color="auto"/>
            <w:bottom w:val="none" w:sz="0" w:space="0" w:color="auto"/>
            <w:right w:val="none" w:sz="0" w:space="0" w:color="auto"/>
          </w:divBdr>
        </w:div>
        <w:div w:id="1646624141">
          <w:marLeft w:val="0"/>
          <w:marRight w:val="0"/>
          <w:marTop w:val="0"/>
          <w:marBottom w:val="0"/>
          <w:divBdr>
            <w:top w:val="none" w:sz="0" w:space="0" w:color="auto"/>
            <w:left w:val="none" w:sz="0" w:space="0" w:color="auto"/>
            <w:bottom w:val="none" w:sz="0" w:space="0" w:color="auto"/>
            <w:right w:val="none" w:sz="0" w:space="0" w:color="auto"/>
          </w:divBdr>
        </w:div>
        <w:div w:id="1664703486">
          <w:marLeft w:val="0"/>
          <w:marRight w:val="0"/>
          <w:marTop w:val="0"/>
          <w:marBottom w:val="0"/>
          <w:divBdr>
            <w:top w:val="none" w:sz="0" w:space="0" w:color="auto"/>
            <w:left w:val="none" w:sz="0" w:space="0" w:color="auto"/>
            <w:bottom w:val="none" w:sz="0" w:space="0" w:color="auto"/>
            <w:right w:val="none" w:sz="0" w:space="0" w:color="auto"/>
          </w:divBdr>
        </w:div>
        <w:div w:id="1694762436">
          <w:marLeft w:val="0"/>
          <w:marRight w:val="0"/>
          <w:marTop w:val="0"/>
          <w:marBottom w:val="0"/>
          <w:divBdr>
            <w:top w:val="none" w:sz="0" w:space="0" w:color="auto"/>
            <w:left w:val="none" w:sz="0" w:space="0" w:color="auto"/>
            <w:bottom w:val="none" w:sz="0" w:space="0" w:color="auto"/>
            <w:right w:val="none" w:sz="0" w:space="0" w:color="auto"/>
          </w:divBdr>
        </w:div>
        <w:div w:id="1706177959">
          <w:marLeft w:val="0"/>
          <w:marRight w:val="0"/>
          <w:marTop w:val="0"/>
          <w:marBottom w:val="0"/>
          <w:divBdr>
            <w:top w:val="none" w:sz="0" w:space="0" w:color="auto"/>
            <w:left w:val="none" w:sz="0" w:space="0" w:color="auto"/>
            <w:bottom w:val="none" w:sz="0" w:space="0" w:color="auto"/>
            <w:right w:val="none" w:sz="0" w:space="0" w:color="auto"/>
          </w:divBdr>
        </w:div>
        <w:div w:id="1732268781">
          <w:marLeft w:val="0"/>
          <w:marRight w:val="0"/>
          <w:marTop w:val="0"/>
          <w:marBottom w:val="0"/>
          <w:divBdr>
            <w:top w:val="none" w:sz="0" w:space="0" w:color="auto"/>
            <w:left w:val="none" w:sz="0" w:space="0" w:color="auto"/>
            <w:bottom w:val="none" w:sz="0" w:space="0" w:color="auto"/>
            <w:right w:val="none" w:sz="0" w:space="0" w:color="auto"/>
          </w:divBdr>
        </w:div>
        <w:div w:id="1744140574">
          <w:marLeft w:val="0"/>
          <w:marRight w:val="0"/>
          <w:marTop w:val="0"/>
          <w:marBottom w:val="0"/>
          <w:divBdr>
            <w:top w:val="none" w:sz="0" w:space="0" w:color="auto"/>
            <w:left w:val="none" w:sz="0" w:space="0" w:color="auto"/>
            <w:bottom w:val="none" w:sz="0" w:space="0" w:color="auto"/>
            <w:right w:val="none" w:sz="0" w:space="0" w:color="auto"/>
          </w:divBdr>
        </w:div>
        <w:div w:id="1745376012">
          <w:marLeft w:val="0"/>
          <w:marRight w:val="0"/>
          <w:marTop w:val="0"/>
          <w:marBottom w:val="0"/>
          <w:divBdr>
            <w:top w:val="none" w:sz="0" w:space="0" w:color="auto"/>
            <w:left w:val="none" w:sz="0" w:space="0" w:color="auto"/>
            <w:bottom w:val="none" w:sz="0" w:space="0" w:color="auto"/>
            <w:right w:val="none" w:sz="0" w:space="0" w:color="auto"/>
          </w:divBdr>
        </w:div>
        <w:div w:id="1747845314">
          <w:marLeft w:val="0"/>
          <w:marRight w:val="0"/>
          <w:marTop w:val="0"/>
          <w:marBottom w:val="0"/>
          <w:divBdr>
            <w:top w:val="none" w:sz="0" w:space="0" w:color="auto"/>
            <w:left w:val="none" w:sz="0" w:space="0" w:color="auto"/>
            <w:bottom w:val="none" w:sz="0" w:space="0" w:color="auto"/>
            <w:right w:val="none" w:sz="0" w:space="0" w:color="auto"/>
          </w:divBdr>
        </w:div>
        <w:div w:id="1755928718">
          <w:marLeft w:val="0"/>
          <w:marRight w:val="0"/>
          <w:marTop w:val="0"/>
          <w:marBottom w:val="0"/>
          <w:divBdr>
            <w:top w:val="none" w:sz="0" w:space="0" w:color="auto"/>
            <w:left w:val="none" w:sz="0" w:space="0" w:color="auto"/>
            <w:bottom w:val="none" w:sz="0" w:space="0" w:color="auto"/>
            <w:right w:val="none" w:sz="0" w:space="0" w:color="auto"/>
          </w:divBdr>
        </w:div>
        <w:div w:id="1783916120">
          <w:marLeft w:val="0"/>
          <w:marRight w:val="0"/>
          <w:marTop w:val="0"/>
          <w:marBottom w:val="0"/>
          <w:divBdr>
            <w:top w:val="none" w:sz="0" w:space="0" w:color="auto"/>
            <w:left w:val="none" w:sz="0" w:space="0" w:color="auto"/>
            <w:bottom w:val="none" w:sz="0" w:space="0" w:color="auto"/>
            <w:right w:val="none" w:sz="0" w:space="0" w:color="auto"/>
          </w:divBdr>
        </w:div>
        <w:div w:id="1814906191">
          <w:marLeft w:val="0"/>
          <w:marRight w:val="0"/>
          <w:marTop w:val="0"/>
          <w:marBottom w:val="0"/>
          <w:divBdr>
            <w:top w:val="none" w:sz="0" w:space="0" w:color="auto"/>
            <w:left w:val="none" w:sz="0" w:space="0" w:color="auto"/>
            <w:bottom w:val="none" w:sz="0" w:space="0" w:color="auto"/>
            <w:right w:val="none" w:sz="0" w:space="0" w:color="auto"/>
          </w:divBdr>
        </w:div>
        <w:div w:id="1815557771">
          <w:marLeft w:val="0"/>
          <w:marRight w:val="0"/>
          <w:marTop w:val="0"/>
          <w:marBottom w:val="0"/>
          <w:divBdr>
            <w:top w:val="none" w:sz="0" w:space="0" w:color="auto"/>
            <w:left w:val="none" w:sz="0" w:space="0" w:color="auto"/>
            <w:bottom w:val="none" w:sz="0" w:space="0" w:color="auto"/>
            <w:right w:val="none" w:sz="0" w:space="0" w:color="auto"/>
          </w:divBdr>
        </w:div>
        <w:div w:id="1820462647">
          <w:marLeft w:val="0"/>
          <w:marRight w:val="0"/>
          <w:marTop w:val="0"/>
          <w:marBottom w:val="0"/>
          <w:divBdr>
            <w:top w:val="none" w:sz="0" w:space="0" w:color="auto"/>
            <w:left w:val="none" w:sz="0" w:space="0" w:color="auto"/>
            <w:bottom w:val="none" w:sz="0" w:space="0" w:color="auto"/>
            <w:right w:val="none" w:sz="0" w:space="0" w:color="auto"/>
          </w:divBdr>
        </w:div>
        <w:div w:id="1826779182">
          <w:marLeft w:val="0"/>
          <w:marRight w:val="0"/>
          <w:marTop w:val="0"/>
          <w:marBottom w:val="0"/>
          <w:divBdr>
            <w:top w:val="none" w:sz="0" w:space="0" w:color="auto"/>
            <w:left w:val="none" w:sz="0" w:space="0" w:color="auto"/>
            <w:bottom w:val="none" w:sz="0" w:space="0" w:color="auto"/>
            <w:right w:val="none" w:sz="0" w:space="0" w:color="auto"/>
          </w:divBdr>
        </w:div>
        <w:div w:id="1843616246">
          <w:marLeft w:val="0"/>
          <w:marRight w:val="0"/>
          <w:marTop w:val="0"/>
          <w:marBottom w:val="0"/>
          <w:divBdr>
            <w:top w:val="none" w:sz="0" w:space="0" w:color="auto"/>
            <w:left w:val="none" w:sz="0" w:space="0" w:color="auto"/>
            <w:bottom w:val="none" w:sz="0" w:space="0" w:color="auto"/>
            <w:right w:val="none" w:sz="0" w:space="0" w:color="auto"/>
          </w:divBdr>
        </w:div>
        <w:div w:id="1848405944">
          <w:marLeft w:val="0"/>
          <w:marRight w:val="0"/>
          <w:marTop w:val="0"/>
          <w:marBottom w:val="0"/>
          <w:divBdr>
            <w:top w:val="none" w:sz="0" w:space="0" w:color="auto"/>
            <w:left w:val="none" w:sz="0" w:space="0" w:color="auto"/>
            <w:bottom w:val="none" w:sz="0" w:space="0" w:color="auto"/>
            <w:right w:val="none" w:sz="0" w:space="0" w:color="auto"/>
          </w:divBdr>
        </w:div>
        <w:div w:id="1880238459">
          <w:marLeft w:val="0"/>
          <w:marRight w:val="0"/>
          <w:marTop w:val="0"/>
          <w:marBottom w:val="0"/>
          <w:divBdr>
            <w:top w:val="none" w:sz="0" w:space="0" w:color="auto"/>
            <w:left w:val="none" w:sz="0" w:space="0" w:color="auto"/>
            <w:bottom w:val="none" w:sz="0" w:space="0" w:color="auto"/>
            <w:right w:val="none" w:sz="0" w:space="0" w:color="auto"/>
          </w:divBdr>
        </w:div>
        <w:div w:id="1900825756">
          <w:marLeft w:val="0"/>
          <w:marRight w:val="0"/>
          <w:marTop w:val="0"/>
          <w:marBottom w:val="0"/>
          <w:divBdr>
            <w:top w:val="none" w:sz="0" w:space="0" w:color="auto"/>
            <w:left w:val="none" w:sz="0" w:space="0" w:color="auto"/>
            <w:bottom w:val="none" w:sz="0" w:space="0" w:color="auto"/>
            <w:right w:val="none" w:sz="0" w:space="0" w:color="auto"/>
          </w:divBdr>
        </w:div>
        <w:div w:id="1913659336">
          <w:marLeft w:val="0"/>
          <w:marRight w:val="0"/>
          <w:marTop w:val="0"/>
          <w:marBottom w:val="0"/>
          <w:divBdr>
            <w:top w:val="none" w:sz="0" w:space="0" w:color="auto"/>
            <w:left w:val="none" w:sz="0" w:space="0" w:color="auto"/>
            <w:bottom w:val="none" w:sz="0" w:space="0" w:color="auto"/>
            <w:right w:val="none" w:sz="0" w:space="0" w:color="auto"/>
          </w:divBdr>
        </w:div>
        <w:div w:id="1943805205">
          <w:marLeft w:val="0"/>
          <w:marRight w:val="0"/>
          <w:marTop w:val="0"/>
          <w:marBottom w:val="0"/>
          <w:divBdr>
            <w:top w:val="none" w:sz="0" w:space="0" w:color="auto"/>
            <w:left w:val="none" w:sz="0" w:space="0" w:color="auto"/>
            <w:bottom w:val="none" w:sz="0" w:space="0" w:color="auto"/>
            <w:right w:val="none" w:sz="0" w:space="0" w:color="auto"/>
          </w:divBdr>
        </w:div>
        <w:div w:id="1945334424">
          <w:marLeft w:val="0"/>
          <w:marRight w:val="0"/>
          <w:marTop w:val="0"/>
          <w:marBottom w:val="0"/>
          <w:divBdr>
            <w:top w:val="none" w:sz="0" w:space="0" w:color="auto"/>
            <w:left w:val="none" w:sz="0" w:space="0" w:color="auto"/>
            <w:bottom w:val="none" w:sz="0" w:space="0" w:color="auto"/>
            <w:right w:val="none" w:sz="0" w:space="0" w:color="auto"/>
          </w:divBdr>
        </w:div>
        <w:div w:id="1951427752">
          <w:marLeft w:val="0"/>
          <w:marRight w:val="0"/>
          <w:marTop w:val="0"/>
          <w:marBottom w:val="0"/>
          <w:divBdr>
            <w:top w:val="none" w:sz="0" w:space="0" w:color="auto"/>
            <w:left w:val="none" w:sz="0" w:space="0" w:color="auto"/>
            <w:bottom w:val="none" w:sz="0" w:space="0" w:color="auto"/>
            <w:right w:val="none" w:sz="0" w:space="0" w:color="auto"/>
          </w:divBdr>
        </w:div>
        <w:div w:id="1962415105">
          <w:marLeft w:val="0"/>
          <w:marRight w:val="0"/>
          <w:marTop w:val="0"/>
          <w:marBottom w:val="0"/>
          <w:divBdr>
            <w:top w:val="none" w:sz="0" w:space="0" w:color="auto"/>
            <w:left w:val="none" w:sz="0" w:space="0" w:color="auto"/>
            <w:bottom w:val="none" w:sz="0" w:space="0" w:color="auto"/>
            <w:right w:val="none" w:sz="0" w:space="0" w:color="auto"/>
          </w:divBdr>
        </w:div>
        <w:div w:id="1965236675">
          <w:marLeft w:val="0"/>
          <w:marRight w:val="0"/>
          <w:marTop w:val="0"/>
          <w:marBottom w:val="0"/>
          <w:divBdr>
            <w:top w:val="none" w:sz="0" w:space="0" w:color="auto"/>
            <w:left w:val="none" w:sz="0" w:space="0" w:color="auto"/>
            <w:bottom w:val="none" w:sz="0" w:space="0" w:color="auto"/>
            <w:right w:val="none" w:sz="0" w:space="0" w:color="auto"/>
          </w:divBdr>
        </w:div>
        <w:div w:id="1966620144">
          <w:marLeft w:val="0"/>
          <w:marRight w:val="0"/>
          <w:marTop w:val="0"/>
          <w:marBottom w:val="0"/>
          <w:divBdr>
            <w:top w:val="none" w:sz="0" w:space="0" w:color="auto"/>
            <w:left w:val="none" w:sz="0" w:space="0" w:color="auto"/>
            <w:bottom w:val="none" w:sz="0" w:space="0" w:color="auto"/>
            <w:right w:val="none" w:sz="0" w:space="0" w:color="auto"/>
          </w:divBdr>
        </w:div>
        <w:div w:id="1969236689">
          <w:marLeft w:val="0"/>
          <w:marRight w:val="0"/>
          <w:marTop w:val="0"/>
          <w:marBottom w:val="0"/>
          <w:divBdr>
            <w:top w:val="none" w:sz="0" w:space="0" w:color="auto"/>
            <w:left w:val="none" w:sz="0" w:space="0" w:color="auto"/>
            <w:bottom w:val="none" w:sz="0" w:space="0" w:color="auto"/>
            <w:right w:val="none" w:sz="0" w:space="0" w:color="auto"/>
          </w:divBdr>
        </w:div>
        <w:div w:id="1981836482">
          <w:marLeft w:val="0"/>
          <w:marRight w:val="0"/>
          <w:marTop w:val="0"/>
          <w:marBottom w:val="0"/>
          <w:divBdr>
            <w:top w:val="none" w:sz="0" w:space="0" w:color="auto"/>
            <w:left w:val="none" w:sz="0" w:space="0" w:color="auto"/>
            <w:bottom w:val="none" w:sz="0" w:space="0" w:color="auto"/>
            <w:right w:val="none" w:sz="0" w:space="0" w:color="auto"/>
          </w:divBdr>
        </w:div>
        <w:div w:id="1982268890">
          <w:marLeft w:val="0"/>
          <w:marRight w:val="0"/>
          <w:marTop w:val="0"/>
          <w:marBottom w:val="0"/>
          <w:divBdr>
            <w:top w:val="none" w:sz="0" w:space="0" w:color="auto"/>
            <w:left w:val="none" w:sz="0" w:space="0" w:color="auto"/>
            <w:bottom w:val="none" w:sz="0" w:space="0" w:color="auto"/>
            <w:right w:val="none" w:sz="0" w:space="0" w:color="auto"/>
          </w:divBdr>
        </w:div>
        <w:div w:id="1982886804">
          <w:marLeft w:val="0"/>
          <w:marRight w:val="0"/>
          <w:marTop w:val="0"/>
          <w:marBottom w:val="0"/>
          <w:divBdr>
            <w:top w:val="none" w:sz="0" w:space="0" w:color="auto"/>
            <w:left w:val="none" w:sz="0" w:space="0" w:color="auto"/>
            <w:bottom w:val="none" w:sz="0" w:space="0" w:color="auto"/>
            <w:right w:val="none" w:sz="0" w:space="0" w:color="auto"/>
          </w:divBdr>
        </w:div>
        <w:div w:id="2014412283">
          <w:marLeft w:val="0"/>
          <w:marRight w:val="0"/>
          <w:marTop w:val="0"/>
          <w:marBottom w:val="0"/>
          <w:divBdr>
            <w:top w:val="none" w:sz="0" w:space="0" w:color="auto"/>
            <w:left w:val="none" w:sz="0" w:space="0" w:color="auto"/>
            <w:bottom w:val="none" w:sz="0" w:space="0" w:color="auto"/>
            <w:right w:val="none" w:sz="0" w:space="0" w:color="auto"/>
          </w:divBdr>
        </w:div>
        <w:div w:id="2025278909">
          <w:marLeft w:val="0"/>
          <w:marRight w:val="0"/>
          <w:marTop w:val="0"/>
          <w:marBottom w:val="0"/>
          <w:divBdr>
            <w:top w:val="none" w:sz="0" w:space="0" w:color="auto"/>
            <w:left w:val="none" w:sz="0" w:space="0" w:color="auto"/>
            <w:bottom w:val="none" w:sz="0" w:space="0" w:color="auto"/>
            <w:right w:val="none" w:sz="0" w:space="0" w:color="auto"/>
          </w:divBdr>
        </w:div>
        <w:div w:id="2033722287">
          <w:marLeft w:val="0"/>
          <w:marRight w:val="0"/>
          <w:marTop w:val="0"/>
          <w:marBottom w:val="0"/>
          <w:divBdr>
            <w:top w:val="none" w:sz="0" w:space="0" w:color="auto"/>
            <w:left w:val="none" w:sz="0" w:space="0" w:color="auto"/>
            <w:bottom w:val="none" w:sz="0" w:space="0" w:color="auto"/>
            <w:right w:val="none" w:sz="0" w:space="0" w:color="auto"/>
          </w:divBdr>
        </w:div>
        <w:div w:id="2045059191">
          <w:marLeft w:val="0"/>
          <w:marRight w:val="0"/>
          <w:marTop w:val="0"/>
          <w:marBottom w:val="0"/>
          <w:divBdr>
            <w:top w:val="none" w:sz="0" w:space="0" w:color="auto"/>
            <w:left w:val="none" w:sz="0" w:space="0" w:color="auto"/>
            <w:bottom w:val="none" w:sz="0" w:space="0" w:color="auto"/>
            <w:right w:val="none" w:sz="0" w:space="0" w:color="auto"/>
          </w:divBdr>
        </w:div>
        <w:div w:id="2069062170">
          <w:marLeft w:val="0"/>
          <w:marRight w:val="0"/>
          <w:marTop w:val="0"/>
          <w:marBottom w:val="0"/>
          <w:divBdr>
            <w:top w:val="none" w:sz="0" w:space="0" w:color="auto"/>
            <w:left w:val="none" w:sz="0" w:space="0" w:color="auto"/>
            <w:bottom w:val="none" w:sz="0" w:space="0" w:color="auto"/>
            <w:right w:val="none" w:sz="0" w:space="0" w:color="auto"/>
          </w:divBdr>
        </w:div>
        <w:div w:id="2071921013">
          <w:marLeft w:val="0"/>
          <w:marRight w:val="0"/>
          <w:marTop w:val="0"/>
          <w:marBottom w:val="0"/>
          <w:divBdr>
            <w:top w:val="none" w:sz="0" w:space="0" w:color="auto"/>
            <w:left w:val="none" w:sz="0" w:space="0" w:color="auto"/>
            <w:bottom w:val="none" w:sz="0" w:space="0" w:color="auto"/>
            <w:right w:val="none" w:sz="0" w:space="0" w:color="auto"/>
          </w:divBdr>
        </w:div>
        <w:div w:id="2134245842">
          <w:marLeft w:val="0"/>
          <w:marRight w:val="0"/>
          <w:marTop w:val="0"/>
          <w:marBottom w:val="0"/>
          <w:divBdr>
            <w:top w:val="none" w:sz="0" w:space="0" w:color="auto"/>
            <w:left w:val="none" w:sz="0" w:space="0" w:color="auto"/>
            <w:bottom w:val="none" w:sz="0" w:space="0" w:color="auto"/>
            <w:right w:val="none" w:sz="0" w:space="0" w:color="auto"/>
          </w:divBdr>
        </w:div>
        <w:div w:id="2139490247">
          <w:marLeft w:val="0"/>
          <w:marRight w:val="0"/>
          <w:marTop w:val="0"/>
          <w:marBottom w:val="0"/>
          <w:divBdr>
            <w:top w:val="none" w:sz="0" w:space="0" w:color="auto"/>
            <w:left w:val="none" w:sz="0" w:space="0" w:color="auto"/>
            <w:bottom w:val="none" w:sz="0" w:space="0" w:color="auto"/>
            <w:right w:val="none" w:sz="0" w:space="0" w:color="auto"/>
          </w:divBdr>
        </w:div>
      </w:divsChild>
    </w:div>
    <w:div w:id="2050059036">
      <w:bodyDiv w:val="1"/>
      <w:marLeft w:val="0"/>
      <w:marRight w:val="0"/>
      <w:marTop w:val="0"/>
      <w:marBottom w:val="0"/>
      <w:divBdr>
        <w:top w:val="none" w:sz="0" w:space="0" w:color="auto"/>
        <w:left w:val="none" w:sz="0" w:space="0" w:color="auto"/>
        <w:bottom w:val="none" w:sz="0" w:space="0" w:color="auto"/>
        <w:right w:val="none" w:sz="0" w:space="0" w:color="auto"/>
      </w:divBdr>
      <w:divsChild>
        <w:div w:id="450780913">
          <w:marLeft w:val="0"/>
          <w:marRight w:val="0"/>
          <w:marTop w:val="0"/>
          <w:marBottom w:val="0"/>
          <w:divBdr>
            <w:top w:val="none" w:sz="0" w:space="0" w:color="auto"/>
            <w:left w:val="none" w:sz="0" w:space="0" w:color="auto"/>
            <w:bottom w:val="none" w:sz="0" w:space="0" w:color="auto"/>
            <w:right w:val="none" w:sz="0" w:space="0" w:color="auto"/>
          </w:divBdr>
          <w:divsChild>
            <w:div w:id="848835932">
              <w:marLeft w:val="0"/>
              <w:marRight w:val="0"/>
              <w:marTop w:val="0"/>
              <w:marBottom w:val="0"/>
              <w:divBdr>
                <w:top w:val="none" w:sz="0" w:space="0" w:color="auto"/>
                <w:left w:val="none" w:sz="0" w:space="0" w:color="auto"/>
                <w:bottom w:val="none" w:sz="0" w:space="0" w:color="auto"/>
                <w:right w:val="none" w:sz="0" w:space="0" w:color="auto"/>
              </w:divBdr>
              <w:divsChild>
                <w:div w:id="10208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3645F-B169-4FE3-97CD-4D8AD081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6341</Characters>
  <Application>Microsoft Office Word</Application>
  <DocSecurity>0</DocSecurity>
  <Lines>52</Lines>
  <Paragraphs>14</Paragraphs>
  <ScaleCrop>false</ScaleCrop>
  <HeadingPairs>
    <vt:vector size="2" baseType="variant">
      <vt:variant>
        <vt:lpstr>Nosaukums</vt:lpstr>
      </vt:variant>
      <vt:variant>
        <vt:i4>1</vt:i4>
      </vt:variant>
    </vt:vector>
  </HeadingPairs>
  <TitlesOfParts>
    <vt:vector size="1" baseType="lpstr">
      <vt:lpstr>2</vt:lpstr>
    </vt:vector>
  </TitlesOfParts>
  <Company>Rigas Dome</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Evita.Jankova</dc:creator>
  <cp:lastModifiedBy>Roberts Straume</cp:lastModifiedBy>
  <cp:revision>4</cp:revision>
  <cp:lastPrinted>2018-08-16T06:26:00Z</cp:lastPrinted>
  <dcterms:created xsi:type="dcterms:W3CDTF">2018-08-16T07:07:00Z</dcterms:created>
  <dcterms:modified xsi:type="dcterms:W3CDTF">2018-08-16T07:08:00Z</dcterms:modified>
</cp:coreProperties>
</file>